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4 THÁNG 3/2019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25/3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30/3/2019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(30/3)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b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tổng vệ sinh toàn trường.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học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dây chuyền bếp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 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của bếp.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làm theo sự phân công của HT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1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Kho TP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kết quả chấm SKKN cấp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Phát động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làm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 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Báo cáo SKKN cấp trường.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số lượng các bài SKKN của CBGVNV trong trường.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kết quả chấm SKKN cấp trường.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tổng VS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