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12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RƯỜNG MN TRÀNG AN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03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15/10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20/10/2018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720"/>
        <w:gridCol w:w="2295"/>
        <w:gridCol w:w="2340"/>
        <w:gridCol w:w="2280"/>
        <w:gridCol w:w="2310"/>
        <w:gridCol w:w="2235"/>
        <w:gridCol w:w="2205"/>
        <w:tblGridChange w:id="0">
          <w:tblGrid>
            <w:gridCol w:w="510"/>
            <w:gridCol w:w="1065"/>
            <w:gridCol w:w="720"/>
            <w:gridCol w:w="2295"/>
            <w:gridCol w:w="2340"/>
            <w:gridCol w:w="2280"/>
            <w:gridCol w:w="2310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Nội dung</w:t>
            </w:r>
            <w:r w:rsidDel="00000000" w:rsidR="00000000" w:rsidRPr="00000000">
              <w:rPr>
                <w:color w:val="000000"/>
                <w:sz w:val="26"/>
                <w:szCs w:val="26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giao ban công tác tuần BGH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:- Kiểm tra tiến độ luyện tập chuẩn bị các điều kiện tham gia Hội thi Tiếng hát giáo viên, Giai điệu tuổi hồng cấp Quận năm học  2018 - 2019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:Tham gia Hội thi Hội thi Tiếng hát giáo viên, Giai điệu tuổi hồng cấp Quận năm học  2018 - 2019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KT giao nhận thực phẩm.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8h00 Giao ban công tác tuần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các quy chế sau Hội nghị CBCCVC năm học 1819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:- Chuẩn bị các điều kiện đón đoàn giám sát đơn vị nhà trường của Phường Giang Biên.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:Tham gia Hội thi Hội thi Tiếng hát giáo viên, Giai điệu tuổi hồng cấp Quận năm học  2018 - 2019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:17h30 Tổ chức Mittinh kỷ niệm ngày Phụ nữ Việt Nam 20/10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Kiểm tra hoạt động góc lớp B1, B2,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:Đi học</w:t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:Họp Giao ban BGH</w:t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- Kiểm tra hoạt động góc lớp 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Kiểm tra dây chuyền bếp ăn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Rule="auto"/>
              <w:ind w:left="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Kiểm tra hoạt động TD sáng khối Nhà Trẻ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Kiểm tra hoạt động giáo dục lớp D3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Kiểm tra hồ sơ sổ sách bên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Làm việc tại văn phòng,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  <w:t xml:space="preserve">Tổng duyệt chương trình Văn nghệ hội thi Giai điệu tuổi hồng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Họp Tổ nuôi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Tham gia hội thi Giai điệu tuổi hồng  tại nhà văn hóa Phường Bồ đề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:- Đón đoàn giám sát HĐND phường việc thực hiện Qui chế trong nhà trường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- Tổ chức mít tinh ngày 20/10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dung: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đông CLB võ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:Làm việc tại văn phòng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Rule="auto"/>
              <w:ind w:left="0" w:firstLine="0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Họp giao ban BGH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Tổng duyệt các tiết mục tham gia thi “Tiếng hát thầy và trò”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3">
            <w:pPr>
              <w:spacing w:after="0" w:lineRule="auto"/>
              <w:contextualSpacing w:val="0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Dự thi: “Tiếng hát thầy và trò” tại Nhà văn vóa Phường Bồ Đề. (Cả ngày)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HĐH lớp B4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-Họp giao ban BGH</w:t>
            </w:r>
          </w:p>
          <w:p w:rsidR="00000000" w:rsidDel="00000000" w:rsidP="00000000" w:rsidRDefault="00000000" w:rsidRPr="00000000" w14:paraId="0000009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HĐG lớp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</w:tc>
      </w:tr>
      <w:tr>
        <w:trPr>
          <w:trHeight w:val="10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B2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Tổ chuyên môn về KH 665/TTMg</w:t>
            </w:r>
          </w:p>
          <w:p w:rsidR="00000000" w:rsidDel="00000000" w:rsidP="00000000" w:rsidRDefault="00000000" w:rsidRPr="00000000" w14:paraId="000000B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đôn đốc tiến độ tập luyện tham gia thi “Tiếng hát thầy và trò”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Chuẩn bị CSVC và tinh thần tham gia thi Đ/c Hương PHT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:Dự thi: “Tiếng hát thầy và trò” tại Nhà văn vóa Phường Bồ Đề. (Cả ngày)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:Rà soát môi trường thực hiện KH 665/TTMg của các lớp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-17h30: Tổ chức Mittinh kỷ niệm ngày Phụ nữ Việt Nam 20/10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-Tham gia tổng VS môi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:Nghỉ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:.</w:t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7" w:w="16840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