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36A56" w14:textId="677D97FC"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r w:rsidRPr="00AB5C34">
        <w:rPr>
          <w:rFonts w:asciiTheme="majorHAnsi" w:eastAsia="Times New Roman" w:hAnsiTheme="majorHAnsi" w:cstheme="majorHAnsi"/>
          <w:color w:val="333333"/>
          <w:sz w:val="28"/>
          <w:szCs w:val="28"/>
          <w:shd w:val="clear" w:color="auto" w:fill="FFFFFF"/>
          <w:lang w:eastAsia="vi-VN"/>
        </w:rPr>
        <w:t>Để chuẩn bị cho năm học mới trường Tiểu học Giang Biên triển khai tập huấn các phương pháp, kỹ thuật mới trong dạy học. Dưới sự chỉ đạo của Ban giám hiệu nhà trường, ngày 23 tháng 8 năm 2022</w:t>
      </w:r>
      <w:r w:rsidR="00AB5C34" w:rsidRPr="00AB5C34">
        <w:rPr>
          <w:rFonts w:asciiTheme="majorHAnsi" w:eastAsia="Times New Roman" w:hAnsiTheme="majorHAnsi" w:cstheme="majorHAnsi"/>
          <w:color w:val="333333"/>
          <w:sz w:val="28"/>
          <w:szCs w:val="28"/>
          <w:shd w:val="clear" w:color="auto" w:fill="FFFFFF"/>
          <w:lang w:eastAsia="vi-VN"/>
        </w:rPr>
        <w:t xml:space="preserve"> c</w:t>
      </w:r>
      <w:r w:rsidRPr="00AB5C34">
        <w:rPr>
          <w:rFonts w:asciiTheme="majorHAnsi" w:eastAsia="Times New Roman" w:hAnsiTheme="majorHAnsi" w:cstheme="majorHAnsi"/>
          <w:color w:val="333333"/>
          <w:sz w:val="28"/>
          <w:szCs w:val="28"/>
          <w:shd w:val="clear" w:color="auto" w:fill="FFFFFF"/>
          <w:lang w:eastAsia="vi-VN"/>
        </w:rPr>
        <w:t>ô giáo Lương Thị Liên – Giáo viên chủ nhiệm lớp 5A4 đã triển khai, tập huấn phương pháp dạy học “</w:t>
      </w:r>
      <w:r w:rsidRPr="00A25303">
        <w:rPr>
          <w:rFonts w:asciiTheme="majorHAnsi" w:eastAsia="Times New Roman" w:hAnsiTheme="majorHAnsi" w:cstheme="majorHAnsi"/>
          <w:color w:val="333333"/>
          <w:sz w:val="28"/>
          <w:szCs w:val="28"/>
          <w:shd w:val="clear" w:color="auto" w:fill="FFFFFF"/>
          <w:lang w:eastAsia="vi-VN"/>
        </w:rPr>
        <w:t xml:space="preserve">Kỹ thuật phòng </w:t>
      </w:r>
      <w:r w:rsidRPr="00AB5C34">
        <w:rPr>
          <w:rFonts w:asciiTheme="majorHAnsi" w:eastAsia="Times New Roman" w:hAnsiTheme="majorHAnsi" w:cstheme="majorHAnsi"/>
          <w:color w:val="333333"/>
          <w:sz w:val="28"/>
          <w:szCs w:val="28"/>
          <w:shd w:val="clear" w:color="auto" w:fill="FFFFFF"/>
          <w:lang w:eastAsia="vi-VN"/>
        </w:rPr>
        <w:t>tranh”</w:t>
      </w:r>
      <w:r w:rsidR="00D66332">
        <w:rPr>
          <w:rFonts w:asciiTheme="majorHAnsi" w:eastAsia="Times New Roman" w:hAnsiTheme="majorHAnsi" w:cstheme="majorHAnsi"/>
          <w:color w:val="333333"/>
          <w:sz w:val="28"/>
          <w:szCs w:val="28"/>
          <w:shd w:val="clear" w:color="auto" w:fill="FFFFFF"/>
          <w:lang w:eastAsia="vi-VN"/>
        </w:rPr>
        <w:t>.</w:t>
      </w:r>
      <w:bookmarkStart w:id="0" w:name="_GoBack"/>
      <w:bookmarkEnd w:id="0"/>
    </w:p>
    <w:p w14:paraId="1BF34A9F" w14:textId="77777777"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p>
    <w:p w14:paraId="5F828662" w14:textId="77777777"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r w:rsidRPr="00AB5C34">
        <w:rPr>
          <w:rFonts w:asciiTheme="majorHAnsi" w:eastAsia="Times New Roman" w:hAnsiTheme="majorHAnsi" w:cstheme="majorHAnsi"/>
          <w:color w:val="333333"/>
          <w:sz w:val="28"/>
          <w:szCs w:val="28"/>
          <w:shd w:val="clear" w:color="auto" w:fill="FFFFFF"/>
          <w:lang w:eastAsia="vi-VN"/>
        </w:rPr>
        <w:t>“Kỹ thuật phòng tranh” được</w:t>
      </w:r>
      <w:r w:rsidRPr="00A25303">
        <w:rPr>
          <w:rFonts w:asciiTheme="majorHAnsi" w:eastAsia="Times New Roman" w:hAnsiTheme="majorHAnsi" w:cstheme="majorHAnsi"/>
          <w:color w:val="333333"/>
          <w:sz w:val="28"/>
          <w:szCs w:val="28"/>
          <w:shd w:val="clear" w:color="auto" w:fill="FFFFFF"/>
          <w:lang w:eastAsia="vi-VN"/>
        </w:rPr>
        <w:t xml:space="preserve"> coi là một trong những kỹ thuật dạy học tích cực có hiệu quả cao trong tổ chức các hoạt động học cho học sinh. Nó giúp phát huy tính tích cực, chủ động tham gia và hợp tác của học sinh. Kỹ thuật này cũng có tính linh hoạt cao. Giáo viên có thể sử dụng kĩ thuật này cho hoạt động cá nhân, hoạt động cặp hoặc hoạt động nhóm.</w:t>
      </w:r>
      <w:r w:rsidRPr="00AB5C34">
        <w:rPr>
          <w:rFonts w:asciiTheme="majorHAnsi" w:eastAsia="Times New Roman" w:hAnsiTheme="majorHAnsi" w:cstheme="majorHAnsi"/>
          <w:color w:val="333333"/>
          <w:sz w:val="28"/>
          <w:szCs w:val="28"/>
          <w:shd w:val="clear" w:color="auto" w:fill="FFFFFF"/>
          <w:lang w:eastAsia="vi-VN"/>
        </w:rPr>
        <w:t xml:space="preserve"> </w:t>
      </w:r>
    </w:p>
    <w:p w14:paraId="2D6A4887"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B5C34">
        <w:rPr>
          <w:rFonts w:asciiTheme="majorHAnsi" w:eastAsia="Times New Roman" w:hAnsiTheme="majorHAnsi" w:cstheme="majorHAnsi"/>
          <w:color w:val="333333"/>
          <w:sz w:val="28"/>
          <w:szCs w:val="28"/>
          <w:lang w:eastAsia="vi-VN"/>
        </w:rPr>
        <w:t xml:space="preserve">Trong buổi tập huấn, đồng chí Lương Thị Liên cũng đã chỉ rõ các bước của quá trình dạy học theo “ kỹ thuật phòng tranh”, đồng thời cũng đưa ra được những ưu điểm và hạn chế cũng như cách tổ chức lớp học sao cho phù hợp. </w:t>
      </w:r>
    </w:p>
    <w:p w14:paraId="616D1E3C"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Để tiến hành dạy học sử dụng kỹ thuật phòng tranh, giáo viên cần tiến hành theo các bước sau:</w:t>
      </w:r>
    </w:p>
    <w:p w14:paraId="322DD0AB" w14:textId="77777777" w:rsidR="00A25303" w:rsidRPr="00A25303" w:rsidRDefault="00A25303" w:rsidP="00A25303">
      <w:pPr>
        <w:numPr>
          <w:ilvl w:val="0"/>
          <w:numId w:val="1"/>
        </w:numPr>
        <w:shd w:val="clear" w:color="auto" w:fill="FFFFFF"/>
        <w:spacing w:after="0" w:line="240" w:lineRule="auto"/>
        <w:ind w:left="240" w:right="240"/>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Giáo viên nêu câu hỏi/ vấn đề cho cả lớp hoặc cho các nhóm.</w:t>
      </w:r>
    </w:p>
    <w:p w14:paraId="22AB070A" w14:textId="77777777" w:rsidR="00A25303" w:rsidRPr="00A25303" w:rsidRDefault="00A25303" w:rsidP="00A25303">
      <w:pPr>
        <w:numPr>
          <w:ilvl w:val="0"/>
          <w:numId w:val="1"/>
        </w:numPr>
        <w:shd w:val="clear" w:color="auto" w:fill="FFFFFF"/>
        <w:spacing w:after="0" w:line="240" w:lineRule="auto"/>
        <w:ind w:left="240" w:right="240"/>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Mỗi thành viên (hoạt động cá nhân) hoặc các nhóm (hoạt động nhóm) phác hoạ những ý tưởng về cách giải quyết vấn đề trên một tờ bìa và dán lên tường xung quanh lớp học như một triển lãm tranh.</w:t>
      </w:r>
    </w:p>
    <w:p w14:paraId="1639D916" w14:textId="77777777" w:rsidR="00A25303" w:rsidRPr="00A25303" w:rsidRDefault="00A25303" w:rsidP="00A25303">
      <w:pPr>
        <w:numPr>
          <w:ilvl w:val="0"/>
          <w:numId w:val="1"/>
        </w:numPr>
        <w:shd w:val="clear" w:color="auto" w:fill="FFFFFF"/>
        <w:spacing w:after="0" w:line="240" w:lineRule="auto"/>
        <w:ind w:left="240" w:right="240"/>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Học sinh cả lớp đi xem "triển lãm" và có thể có ý kiến bình luận hoặc bổ sung.</w:t>
      </w:r>
    </w:p>
    <w:p w14:paraId="4449DB49" w14:textId="77777777" w:rsidR="00A25303" w:rsidRPr="00A25303" w:rsidRDefault="00A25303" w:rsidP="00A25303">
      <w:pPr>
        <w:numPr>
          <w:ilvl w:val="0"/>
          <w:numId w:val="1"/>
        </w:numPr>
        <w:shd w:val="clear" w:color="auto" w:fill="FFFFFF"/>
        <w:spacing w:after="0" w:line="240" w:lineRule="auto"/>
        <w:ind w:left="240" w:right="240"/>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Cuối cùng, tất cả các phương án giải quyết được tập hợp lại và tìm phương án tối ưu. Tuy nhiên, trên thực tế, đa số giáo viên đều tiến hành bước cuối cùng dưới dạng nhận xét và chữa các lỗi phổ biến của các sản phẩm.</w:t>
      </w:r>
    </w:p>
    <w:p w14:paraId="606E657F"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Trong quá trình giảng dạy thực tế, việc sử dụng kĩ thuật phòng tranh chưa thực sự được giáo viên sử dụng nhiều và hiệu quả sử dụng cũng chưa cao. Điều này xuất phát từ một số nguyên nhân sau:</w:t>
      </w:r>
    </w:p>
    <w:p w14:paraId="06389B26"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 Giáo viên thường chia lớp thành 4 đến 5 nhóm (tương đương 8 đến 10 học sinh/ nhóm). Điều này dẫn tới số lượng sản phẩm / tranh không đủ để tiến hành tổ chức “triển lãm tranh”.</w:t>
      </w:r>
    </w:p>
    <w:p w14:paraId="44A4A465"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 Khi học sinh đi xem “triển lãm”, có nhiều học sinh đứng xem cùng một sản phẩm/ tranh, do đó, học sinh gặp nhiều khó khăn trong việc đọc kỹ và chữa lỗi cho các bạn khác. Nhiều học sinh không có vị trí đứng do không gian chật chội của lớp học.</w:t>
      </w:r>
    </w:p>
    <w:p w14:paraId="7B439B3E"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 Số lượng học sinh xem ở các sản phẩm / tranh quá chênh lệch nhau. Có sản phẩm/ tranh thì thu hút nhiều học sinh đến xem cùng lúc, có sản phẩm / tranh thì thu hút được rất ít học sinh. Do đó, việc nhận xét các sản phẩm / tranh chưa có sự đồng đều.</w:t>
      </w:r>
    </w:p>
    <w:p w14:paraId="6BA79095"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lastRenderedPageBreak/>
        <w:t>Để khắc phục các hiện tượng trên và sử dụng kĩ thuật phòng tranh có hiệu quả cao trong giảng dạy, giáo viên cần chú ý thực hiện tốt một số nội dung sau:</w:t>
      </w:r>
    </w:p>
    <w:p w14:paraId="16629619"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lang w:eastAsia="vi-VN"/>
        </w:rPr>
        <w:t>- Thứ nhất, giáo viên cần lựa chọn những nội dung phù hợp với việc sử dụng kỹ thuật phòng tranh. Việc sử dụng phòng tranh sẽ phù hợp với những nội dung đơn giản, quen thuộc, gây hứng thú hay những chủ đề tạo cho học sinh nhiều ý tưởng để sáng tạo. Đối với những chủ đề khó, phức tạp và cần nhiều thời gian nghiên cứu, tìm hiểu, giáo viên không nên sử dụng kĩ thuật phòng tranh vì sẽ gây khó khăn cho học sinh trong quá trình nhận xét và đánh giá các sản phẩm của các nhóm trong khoảng thời gian ngắn.</w:t>
      </w:r>
    </w:p>
    <w:p w14:paraId="5F24FB32"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25303">
        <w:rPr>
          <w:rFonts w:asciiTheme="majorHAnsi" w:eastAsia="Times New Roman" w:hAnsiTheme="majorHAnsi" w:cstheme="majorHAnsi"/>
          <w:color w:val="333333"/>
          <w:sz w:val="28"/>
          <w:szCs w:val="28"/>
          <w:shd w:val="clear" w:color="auto" w:fill="FFFFFF"/>
          <w:lang w:eastAsia="vi-VN"/>
        </w:rPr>
        <w:t>- Thứ hai, giáo viên cần chú ý điều chỉnh cách kê bàn ghế để tạo không gian rộng nhất có thể cho học sinh tham gia triển lãm. Một trong những cách thức phổ biến và hiệu quả là: yêu cầu học sinh đẩy dồn bàn, ghế vào giữa lớp học để học sinh có không gian xung quanh lớp để di chuyển trong khi đi triển lãm.</w:t>
      </w:r>
    </w:p>
    <w:p w14:paraId="28C59D42" w14:textId="77777777"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r w:rsidRPr="00A25303">
        <w:rPr>
          <w:rFonts w:asciiTheme="majorHAnsi" w:eastAsia="Times New Roman" w:hAnsiTheme="majorHAnsi" w:cstheme="majorHAnsi"/>
          <w:color w:val="333333"/>
          <w:sz w:val="28"/>
          <w:szCs w:val="28"/>
          <w:shd w:val="clear" w:color="auto" w:fill="FFFFFF"/>
          <w:lang w:eastAsia="vi-VN"/>
        </w:rPr>
        <w:t>- Thứ ba, giáo viên nên</w:t>
      </w:r>
      <w:r w:rsidRPr="00A25303">
        <w:rPr>
          <w:rFonts w:asciiTheme="majorHAnsi" w:eastAsia="Times New Roman" w:hAnsiTheme="majorHAnsi" w:cstheme="majorHAnsi"/>
          <w:b/>
          <w:bCs/>
          <w:color w:val="333333"/>
          <w:sz w:val="28"/>
          <w:szCs w:val="28"/>
          <w:shd w:val="clear" w:color="auto" w:fill="FFFFFF"/>
          <w:lang w:eastAsia="vi-VN"/>
        </w:rPr>
        <w:t> </w:t>
      </w:r>
      <w:r w:rsidRPr="00A25303">
        <w:rPr>
          <w:rFonts w:asciiTheme="majorHAnsi" w:eastAsia="Times New Roman" w:hAnsiTheme="majorHAnsi" w:cstheme="majorHAnsi"/>
          <w:color w:val="333333"/>
          <w:sz w:val="28"/>
          <w:szCs w:val="28"/>
          <w:shd w:val="clear" w:color="auto" w:fill="FFFFFF"/>
          <w:lang w:eastAsia="vi-VN"/>
        </w:rPr>
        <w:t>chia nhóm nhỏ gồm 4 – 5 học sinh. Như vậy, mỗi tiết dạy, sau khi kết thúc hoạt động viết, có 8 – 10 tranh. Điều này giúp học sinh có nhiều sự lựa chọn hơn. Số lượng học sinh tập trung xem một tranh trong cùng một lúc không quá đông, phù hợp với không gian lớp học.</w:t>
      </w:r>
    </w:p>
    <w:p w14:paraId="402EBCA0" w14:textId="77777777"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r w:rsidRPr="00AB5C34">
        <w:rPr>
          <w:rFonts w:asciiTheme="majorHAnsi" w:eastAsia="Times New Roman" w:hAnsiTheme="majorHAnsi" w:cstheme="majorHAnsi"/>
          <w:color w:val="333333"/>
          <w:sz w:val="28"/>
          <w:szCs w:val="28"/>
          <w:shd w:val="clear" w:color="auto" w:fill="FFFFFF"/>
          <w:lang w:eastAsia="vi-VN"/>
        </w:rPr>
        <w:t xml:space="preserve">Các slide trong buổi tập huấn được đưa ra rõ ràng, cụ thể. Sau đây là một số hình ảnh chi tiết. </w:t>
      </w:r>
    </w:p>
    <w:p w14:paraId="5C07232F" w14:textId="77777777" w:rsidR="00A25303" w:rsidRPr="00AB5C34"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shd w:val="clear" w:color="auto" w:fill="FFFFFF"/>
          <w:lang w:eastAsia="vi-VN"/>
        </w:rPr>
      </w:pPr>
      <w:r w:rsidRPr="00AB5C34">
        <w:rPr>
          <w:rFonts w:asciiTheme="majorHAnsi" w:hAnsiTheme="majorHAnsi" w:cstheme="majorHAnsi"/>
          <w:noProof/>
          <w:sz w:val="28"/>
          <w:szCs w:val="28"/>
        </w:rPr>
        <w:lastRenderedPageBreak/>
        <w:drawing>
          <wp:inline distT="0" distB="0" distL="0" distR="0" wp14:anchorId="2BB443E5" wp14:editId="3D9D8554">
            <wp:extent cx="5293995" cy="6147227"/>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29275" cy="6188193"/>
                    </a:xfrm>
                    <a:prstGeom prst="rect">
                      <a:avLst/>
                    </a:prstGeom>
                  </pic:spPr>
                </pic:pic>
              </a:graphicData>
            </a:graphic>
          </wp:inline>
        </w:drawing>
      </w:r>
    </w:p>
    <w:p w14:paraId="18DDB2D8" w14:textId="77777777" w:rsidR="00A25303" w:rsidRPr="00A25303" w:rsidRDefault="00A25303" w:rsidP="00A25303">
      <w:pPr>
        <w:shd w:val="clear" w:color="auto" w:fill="FFFFFF"/>
        <w:spacing w:after="150" w:line="240" w:lineRule="auto"/>
        <w:ind w:firstLine="567"/>
        <w:jc w:val="both"/>
        <w:rPr>
          <w:rFonts w:asciiTheme="majorHAnsi" w:eastAsia="Times New Roman" w:hAnsiTheme="majorHAnsi" w:cstheme="majorHAnsi"/>
          <w:color w:val="333333"/>
          <w:sz w:val="28"/>
          <w:szCs w:val="28"/>
          <w:lang w:eastAsia="vi-VN"/>
        </w:rPr>
      </w:pPr>
      <w:r w:rsidRPr="00AB5C34">
        <w:rPr>
          <w:rFonts w:asciiTheme="majorHAnsi" w:hAnsiTheme="majorHAnsi" w:cstheme="majorHAnsi"/>
          <w:noProof/>
          <w:sz w:val="28"/>
          <w:szCs w:val="28"/>
        </w:rPr>
        <w:lastRenderedPageBreak/>
        <w:drawing>
          <wp:inline distT="0" distB="0" distL="0" distR="0" wp14:anchorId="5F10B8E3" wp14:editId="1F91C059">
            <wp:extent cx="5252720" cy="88633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52720" cy="8863330"/>
                    </a:xfrm>
                    <a:prstGeom prst="rect">
                      <a:avLst/>
                    </a:prstGeom>
                  </pic:spPr>
                </pic:pic>
              </a:graphicData>
            </a:graphic>
          </wp:inline>
        </w:drawing>
      </w:r>
    </w:p>
    <w:p w14:paraId="0C22CA1C" w14:textId="77777777" w:rsidR="00AB5C34" w:rsidRDefault="00A25303">
      <w:pPr>
        <w:rPr>
          <w:rFonts w:asciiTheme="majorHAnsi" w:hAnsiTheme="majorHAnsi" w:cstheme="majorHAnsi"/>
          <w:sz w:val="28"/>
          <w:szCs w:val="28"/>
        </w:rPr>
      </w:pPr>
      <w:r w:rsidRPr="00AB5C34">
        <w:rPr>
          <w:rFonts w:asciiTheme="majorHAnsi" w:hAnsiTheme="majorHAnsi" w:cstheme="majorHAnsi"/>
          <w:noProof/>
          <w:sz w:val="28"/>
          <w:szCs w:val="28"/>
        </w:rPr>
        <w:lastRenderedPageBreak/>
        <w:drawing>
          <wp:inline distT="0" distB="0" distL="0" distR="0" wp14:anchorId="358CCEAE" wp14:editId="75E1B376">
            <wp:extent cx="5731510" cy="64858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6485890"/>
                    </a:xfrm>
                    <a:prstGeom prst="rect">
                      <a:avLst/>
                    </a:prstGeom>
                  </pic:spPr>
                </pic:pic>
              </a:graphicData>
            </a:graphic>
          </wp:inline>
        </w:drawing>
      </w:r>
    </w:p>
    <w:p w14:paraId="2DB04C25" w14:textId="77777777" w:rsidR="00CE5810" w:rsidRPr="00AB5C34" w:rsidRDefault="00CE5810" w:rsidP="00AB5C34">
      <w:pPr>
        <w:tabs>
          <w:tab w:val="left" w:pos="3134"/>
        </w:tabs>
        <w:rPr>
          <w:rFonts w:asciiTheme="majorHAnsi" w:hAnsiTheme="majorHAnsi" w:cstheme="majorHAnsi"/>
          <w:sz w:val="28"/>
          <w:szCs w:val="28"/>
        </w:rPr>
      </w:pPr>
    </w:p>
    <w:sectPr w:rsidR="00CE5810" w:rsidRPr="00AB5C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F7160"/>
    <w:multiLevelType w:val="multilevel"/>
    <w:tmpl w:val="7A90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303"/>
    <w:rsid w:val="00A25303"/>
    <w:rsid w:val="00AB5C34"/>
    <w:rsid w:val="00CE5810"/>
    <w:rsid w:val="00D6633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7E36"/>
  <w15:chartTrackingRefBased/>
  <w15:docId w15:val="{F7BF76AF-B658-4AC6-8D2E-20DAA416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3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2022-08-29T14:47:00Z</cp:lastPrinted>
  <dcterms:created xsi:type="dcterms:W3CDTF">2022-08-29T14:27:00Z</dcterms:created>
  <dcterms:modified xsi:type="dcterms:W3CDTF">2022-08-29T15:02:00Z</dcterms:modified>
</cp:coreProperties>
</file>