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44C5" w14:textId="154E4A57" w:rsidR="00E26912" w:rsidRDefault="00E26912" w:rsidP="00E26912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 xml:space="preserve">Phun thuốc khử khuẩn trường Tiểu học </w:t>
      </w:r>
      <w:r>
        <w:rPr>
          <w:rFonts w:ascii="Arial" w:hAnsi="Arial" w:cs="Arial"/>
          <w:color w:val="333333"/>
          <w:sz w:val="33"/>
          <w:szCs w:val="33"/>
        </w:rPr>
        <w:t>Giang Biên</w:t>
      </w:r>
    </w:p>
    <w:p w14:paraId="545369D7" w14:textId="506DD3DE" w:rsidR="00EB4A10" w:rsidRDefault="00E2691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Trước tình hình dịch COVID-19 đang diễn biến ngày càng phức tạp ở nhiều địa phương trong cả nước, chiều ngày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/202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A5A3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trường Tiểu học Giang Biên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đã tiến hành phun thuốc khử khuẩn tại </w:t>
      </w:r>
      <w:r w:rsidR="00EA5A32">
        <w:rPr>
          <w:rFonts w:ascii="Arial" w:hAnsi="Arial" w:cs="Arial"/>
          <w:color w:val="333333"/>
          <w:sz w:val="21"/>
          <w:szCs w:val="21"/>
          <w:shd w:val="clear" w:color="auto" w:fill="FFFFFF"/>
        </w:rPr>
        <w:t>xung quanh khuôn viên trường và các lớp học.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Toàn bộ các lớp học, phòng làm việc và hành lan ... đều được phun thuốc khử khuẩn phòng chống dịch COVID-19 lây lan.</w:t>
      </w:r>
    </w:p>
    <w:p w14:paraId="7614D5B6" w14:textId="29958B3F" w:rsidR="00EA5A32" w:rsidRDefault="00EA5A32">
      <w:pPr>
        <w:rPr>
          <w:noProof/>
        </w:rPr>
      </w:pPr>
      <w:r>
        <w:rPr>
          <w:noProof/>
        </w:rPr>
        <w:drawing>
          <wp:inline distT="0" distB="0" distL="0" distR="0" wp14:anchorId="690BB0D9" wp14:editId="0CC6928C">
            <wp:extent cx="5940425" cy="7920355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C69D" w14:textId="0F490C02" w:rsidR="00EA5A32" w:rsidRDefault="00EA5A3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Việc phun hóa chất khử khuẩn nhằm góp phần ngăn chặn mầm bệnh COVID-19 có thể phát sinh; đồng thời qua đó góp phần nâng cao ý thức, trách nhiệm của cộng đồng xã hội trong việc phòng, chống dịch bệnh COVID-19 đang xảy ra và đảm bảo an toàn chuẩn bị đón học sinh đến trường.</w:t>
      </w:r>
    </w:p>
    <w:p w14:paraId="005E5922" w14:textId="682AF3AE" w:rsidR="00EA5A32" w:rsidRDefault="00EA5A32">
      <w:r>
        <w:rPr>
          <w:noProof/>
        </w:rPr>
        <w:lastRenderedPageBreak/>
        <w:drawing>
          <wp:inline distT="0" distB="0" distL="0" distR="0" wp14:anchorId="575BEA44" wp14:editId="777B4701">
            <wp:extent cx="5940425" cy="7920355"/>
            <wp:effectExtent l="0" t="0" r="317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2D358EA" wp14:editId="2FF3CBB7">
            <wp:extent cx="5940425" cy="7920355"/>
            <wp:effectExtent l="0" t="0" r="317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5A32" w:rsidSect="00CB26E0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2"/>
    <w:rsid w:val="00506829"/>
    <w:rsid w:val="00CB26E0"/>
    <w:rsid w:val="00E26912"/>
    <w:rsid w:val="00EA5A32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CE99"/>
  <w15:chartTrackingRefBased/>
  <w15:docId w15:val="{33057830-BA81-474A-A6F5-D6EBDC5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9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2022-04-25T02:26:00Z</dcterms:created>
  <dcterms:modified xsi:type="dcterms:W3CDTF">2022-04-25T02:38:00Z</dcterms:modified>
</cp:coreProperties>
</file>