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B4" w:rsidRPr="008C457F" w:rsidRDefault="00EC17B4" w:rsidP="00EC17B4">
      <w:pPr>
        <w:tabs>
          <w:tab w:val="left" w:leader="dot" w:pos="9639"/>
        </w:tabs>
        <w:spacing w:line="240" w:lineRule="auto"/>
        <w:rPr>
          <w:b/>
          <w:bCs/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 xml:space="preserve">Ngày soạn: </w:t>
      </w:r>
    </w:p>
    <w:p w:rsidR="00EC17B4" w:rsidRPr="008C457F" w:rsidRDefault="00EC17B4" w:rsidP="00EC17B4">
      <w:pPr>
        <w:tabs>
          <w:tab w:val="left" w:leader="dot" w:pos="9639"/>
        </w:tabs>
        <w:spacing w:line="240" w:lineRule="auto"/>
        <w:rPr>
          <w:b/>
          <w:bCs/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>Ngày dạy:</w:t>
      </w:r>
    </w:p>
    <w:p w:rsidR="004506F4" w:rsidRPr="008C457F" w:rsidRDefault="004506F4" w:rsidP="004506F4">
      <w:pPr>
        <w:tabs>
          <w:tab w:val="left" w:leader="dot" w:pos="9639"/>
        </w:tabs>
        <w:spacing w:line="240" w:lineRule="auto"/>
        <w:jc w:val="center"/>
        <w:rPr>
          <w:b/>
          <w:bCs/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>Tiết 9</w:t>
      </w:r>
      <w:r w:rsidR="00664246">
        <w:rPr>
          <w:b/>
          <w:bCs/>
          <w:w w:val="90"/>
          <w:sz w:val="24"/>
          <w:lang w:val="es-ES"/>
        </w:rPr>
        <w:t>4</w:t>
      </w:r>
      <w:r w:rsidRPr="008C457F">
        <w:rPr>
          <w:b/>
          <w:bCs/>
          <w:w w:val="90"/>
          <w:sz w:val="24"/>
          <w:lang w:val="es-ES"/>
        </w:rPr>
        <w:t>: LUYỆN TẬP</w:t>
      </w:r>
    </w:p>
    <w:p w:rsidR="004506F4" w:rsidRPr="008C457F" w:rsidRDefault="004506F4" w:rsidP="004506F4">
      <w:pPr>
        <w:spacing w:line="240" w:lineRule="auto"/>
        <w:rPr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>I. MỤ</w:t>
      </w:r>
      <w:r w:rsidR="008C457F" w:rsidRPr="008C457F">
        <w:rPr>
          <w:b/>
          <w:bCs/>
          <w:w w:val="90"/>
          <w:sz w:val="24"/>
          <w:lang w:val="es-ES"/>
        </w:rPr>
        <w:t xml:space="preserve">C TIÊU: </w:t>
      </w:r>
      <w:r w:rsidR="008C457F" w:rsidRPr="008C457F">
        <w:rPr>
          <w:bCs/>
          <w:w w:val="90"/>
          <w:sz w:val="24"/>
          <w:lang w:val="es-ES"/>
        </w:rPr>
        <w:t>Qua bài này giúp học sinh:</w:t>
      </w:r>
      <w:r w:rsidRPr="008C457F">
        <w:rPr>
          <w:w w:val="90"/>
          <w:sz w:val="24"/>
          <w:lang w:val="es-ES"/>
        </w:rPr>
        <w:t xml:space="preserve"> </w:t>
      </w:r>
    </w:p>
    <w:p w:rsidR="008C457F" w:rsidRPr="008C457F" w:rsidRDefault="004506F4" w:rsidP="004506F4">
      <w:pPr>
        <w:spacing w:line="240" w:lineRule="auto"/>
        <w:rPr>
          <w:b/>
          <w:w w:val="90"/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>1.  Kiến thức:</w:t>
      </w:r>
      <w:bookmarkStart w:id="0" w:name="_GoBack"/>
      <w:bookmarkEnd w:id="0"/>
    </w:p>
    <w:p w:rsidR="004506F4" w:rsidRPr="008C457F" w:rsidRDefault="004506F4" w:rsidP="004506F4">
      <w:pPr>
        <w:spacing w:line="240" w:lineRule="auto"/>
        <w:rPr>
          <w:sz w:val="24"/>
          <w:lang w:val="es-ES"/>
        </w:rPr>
      </w:pPr>
      <w:r w:rsidRPr="008C457F">
        <w:rPr>
          <w:sz w:val="24"/>
          <w:lang w:val="es-ES"/>
        </w:rPr>
        <w:t>HS được củng cố và khắc sâu kiến thức về tìm một số biết giá trị một phân số của số đó.</w:t>
      </w:r>
    </w:p>
    <w:p w:rsidR="004506F4" w:rsidRPr="008C457F" w:rsidRDefault="004506F4" w:rsidP="004506F4">
      <w:pPr>
        <w:spacing w:line="240" w:lineRule="auto"/>
        <w:rPr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>2.  Kỹ năng:</w:t>
      </w:r>
      <w:r w:rsidRPr="008C457F">
        <w:rPr>
          <w:sz w:val="24"/>
          <w:lang w:val="es-ES"/>
        </w:rPr>
        <w:t xml:space="preserve"> </w:t>
      </w:r>
    </w:p>
    <w:p w:rsidR="004506F4" w:rsidRPr="008C457F" w:rsidRDefault="004506F4" w:rsidP="004506F4">
      <w:pPr>
        <w:spacing w:line="240" w:lineRule="auto"/>
        <w:rPr>
          <w:sz w:val="24"/>
          <w:lang w:val="es-DO"/>
        </w:rPr>
      </w:pPr>
      <w:r w:rsidRPr="008C457F">
        <w:rPr>
          <w:sz w:val="24"/>
          <w:lang w:val="es-ES"/>
        </w:rPr>
        <w:t xml:space="preserve">+ </w:t>
      </w:r>
      <w:r w:rsidRPr="008C457F">
        <w:rPr>
          <w:sz w:val="24"/>
          <w:lang w:val="es-DO"/>
        </w:rPr>
        <w:t>HS vận dụng thành thạo qui tắc đó để tìm một số khi biết giá trị một phân số của số đó trong một số bài toán thực tiễn.</w:t>
      </w:r>
    </w:p>
    <w:p w:rsidR="004506F4" w:rsidRPr="008C457F" w:rsidRDefault="004506F4" w:rsidP="004506F4">
      <w:pPr>
        <w:spacing w:line="240" w:lineRule="auto"/>
        <w:rPr>
          <w:sz w:val="24"/>
          <w:lang w:val="es-ES"/>
        </w:rPr>
      </w:pPr>
      <w:r w:rsidRPr="008C457F">
        <w:rPr>
          <w:sz w:val="24"/>
          <w:lang w:val="es-DO"/>
        </w:rPr>
        <w:t>+HS biết sử</w:t>
      </w:r>
      <w:r w:rsidRPr="008C457F">
        <w:rPr>
          <w:sz w:val="24"/>
          <w:lang w:val="es-ES"/>
        </w:rPr>
        <w:t xml:space="preserve"> dụng MTBT đúng thao tác khi giải bài toán về tìm một số biết giá trị một phân số của số đó.</w:t>
      </w:r>
    </w:p>
    <w:p w:rsidR="004506F4" w:rsidRPr="008C457F" w:rsidRDefault="004506F4" w:rsidP="004506F4">
      <w:pPr>
        <w:pStyle w:val="BodyTextIndent"/>
        <w:ind w:firstLine="0"/>
        <w:rPr>
          <w:rFonts w:ascii="Times New Roman" w:hAnsi="Times New Roman"/>
          <w:b/>
          <w:w w:val="90"/>
          <w:lang w:val="es-ES"/>
        </w:rPr>
      </w:pPr>
      <w:r w:rsidRPr="008C457F">
        <w:rPr>
          <w:rFonts w:ascii="Times New Roman" w:hAnsi="Times New Roman"/>
          <w:b/>
          <w:w w:val="90"/>
          <w:lang w:val="es-ES"/>
        </w:rPr>
        <w:t>3.  Thái độ:</w:t>
      </w:r>
    </w:p>
    <w:p w:rsidR="004506F4" w:rsidRPr="008C457F" w:rsidRDefault="004506F4" w:rsidP="004506F4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b/>
          <w:w w:val="90"/>
          <w:lang w:val="es-ES"/>
        </w:rPr>
        <w:t xml:space="preserve">- </w:t>
      </w:r>
      <w:r w:rsidRPr="008C457F">
        <w:rPr>
          <w:rFonts w:ascii="Times New Roman" w:hAnsi="Times New Roman"/>
          <w:w w:val="90"/>
          <w:lang w:val="es-ES"/>
        </w:rPr>
        <w:t xml:space="preserve"> </w:t>
      </w:r>
      <w:r w:rsidRPr="008C457F">
        <w:rPr>
          <w:rFonts w:ascii="Times New Roman" w:hAnsi="Times New Roman"/>
          <w:lang w:val="es-DO"/>
        </w:rPr>
        <w:t>HS có thái độ</w:t>
      </w:r>
      <w:r w:rsidR="008C457F" w:rsidRPr="008C457F">
        <w:rPr>
          <w:rFonts w:ascii="Times New Roman" w:hAnsi="Times New Roman"/>
          <w:lang w:val="es-DO"/>
        </w:rPr>
        <w:t xml:space="preserve"> trung thực, cẩn thận,</w:t>
      </w:r>
      <w:r w:rsidRPr="008C457F">
        <w:rPr>
          <w:rFonts w:ascii="Times New Roman" w:hAnsi="Times New Roman"/>
          <w:lang w:val="es-DO"/>
        </w:rPr>
        <w:t xml:space="preserve"> tích cực, tự giác, chủ động trong tiết học.</w:t>
      </w:r>
    </w:p>
    <w:p w:rsidR="004506F4" w:rsidRPr="008C457F" w:rsidRDefault="004506F4" w:rsidP="004506F4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lang w:val="es-DO"/>
        </w:rPr>
        <w:t>- HS thấy được sự gần gũi giữa toán học và thực tiễn, từ đó thêm yêu thích môn học.</w:t>
      </w:r>
    </w:p>
    <w:p w:rsidR="004506F4" w:rsidRPr="008C457F" w:rsidRDefault="004506F4" w:rsidP="004506F4">
      <w:pPr>
        <w:spacing w:line="240" w:lineRule="auto"/>
        <w:jc w:val="both"/>
        <w:rPr>
          <w:sz w:val="24"/>
          <w:lang w:val="es-DO"/>
        </w:rPr>
      </w:pPr>
      <w:r w:rsidRPr="008C457F">
        <w:rPr>
          <w:b/>
          <w:sz w:val="24"/>
          <w:lang w:val="es-DO"/>
        </w:rPr>
        <w:t>4. Định hướng năng lự</w:t>
      </w:r>
      <w:r w:rsidR="008C457F" w:rsidRPr="008C457F">
        <w:rPr>
          <w:b/>
          <w:sz w:val="24"/>
          <w:lang w:val="es-DO"/>
        </w:rPr>
        <w:t>c, phẩm chất:</w:t>
      </w:r>
    </w:p>
    <w:p w:rsidR="004506F4" w:rsidRPr="008C457F" w:rsidRDefault="008C457F" w:rsidP="004506F4">
      <w:pPr>
        <w:spacing w:line="240" w:lineRule="auto"/>
        <w:jc w:val="both"/>
        <w:rPr>
          <w:sz w:val="24"/>
          <w:lang w:val="es-DO"/>
        </w:rPr>
      </w:pPr>
      <w:r w:rsidRPr="008C457F">
        <w:rPr>
          <w:b/>
          <w:i/>
          <w:sz w:val="24"/>
          <w:lang w:val="es-DO"/>
        </w:rPr>
        <w:t>- Năng lực</w:t>
      </w:r>
      <w:r w:rsidRPr="008C457F">
        <w:rPr>
          <w:b/>
          <w:sz w:val="24"/>
          <w:lang w:val="es-DO"/>
        </w:rPr>
        <w:t xml:space="preserve">: + </w:t>
      </w:r>
      <w:r w:rsidR="004506F4" w:rsidRPr="008C457F">
        <w:rPr>
          <w:sz w:val="24"/>
          <w:lang w:val="es-DO"/>
        </w:rPr>
        <w:t>Năng lực chung: năng lực tự học, năng lực giải quyết vấn đề, năng lực sáng tạo, năng lực giao tiếp, năng lực hợp tác, năng lực sử dụng ngôn ngữ</w:t>
      </w:r>
      <w:r w:rsidRPr="008C457F">
        <w:rPr>
          <w:sz w:val="24"/>
          <w:lang w:val="es-DO"/>
        </w:rPr>
        <w:t>.</w:t>
      </w:r>
    </w:p>
    <w:p w:rsidR="004506F4" w:rsidRPr="008C457F" w:rsidRDefault="008C457F" w:rsidP="008C457F">
      <w:pPr>
        <w:spacing w:line="240" w:lineRule="auto"/>
        <w:jc w:val="both"/>
        <w:rPr>
          <w:sz w:val="24"/>
          <w:lang w:val="es-DO"/>
        </w:rPr>
      </w:pPr>
      <w:r w:rsidRPr="008C457F">
        <w:rPr>
          <w:sz w:val="24"/>
          <w:lang w:val="es-DO"/>
        </w:rPr>
        <w:t xml:space="preserve">                     +</w:t>
      </w:r>
      <w:r w:rsidR="004506F4" w:rsidRPr="008C457F">
        <w:rPr>
          <w:sz w:val="24"/>
          <w:lang w:val="es-DO"/>
        </w:rPr>
        <w:t xml:space="preserve"> Năng lực chuyên biệt: năng lực tính toán, tư duy logic.</w:t>
      </w:r>
    </w:p>
    <w:p w:rsidR="008C457F" w:rsidRPr="008C457F" w:rsidRDefault="008C457F" w:rsidP="008C457F">
      <w:pPr>
        <w:spacing w:line="240" w:lineRule="auto"/>
        <w:jc w:val="both"/>
        <w:rPr>
          <w:sz w:val="24"/>
          <w:lang w:val="es-DO"/>
        </w:rPr>
      </w:pPr>
      <w:r w:rsidRPr="008C457F">
        <w:rPr>
          <w:b/>
          <w:i/>
          <w:sz w:val="24"/>
          <w:lang w:val="es-DO"/>
        </w:rPr>
        <w:t>- Phẩm chất:</w:t>
      </w:r>
      <w:r w:rsidRPr="008C457F">
        <w:rPr>
          <w:sz w:val="24"/>
          <w:lang w:val="es-DO"/>
        </w:rPr>
        <w:t xml:space="preserve"> Tự tin, tự chủ. </w:t>
      </w:r>
    </w:p>
    <w:p w:rsidR="004506F4" w:rsidRPr="008C457F" w:rsidRDefault="004506F4" w:rsidP="004506F4">
      <w:pPr>
        <w:pStyle w:val="BodyTextIndent"/>
        <w:ind w:firstLine="0"/>
        <w:rPr>
          <w:rFonts w:ascii="Times New Roman" w:hAnsi="Times New Roman"/>
          <w:b/>
          <w:lang w:val="es-DO"/>
        </w:rPr>
      </w:pPr>
      <w:r w:rsidRPr="008C457F">
        <w:rPr>
          <w:rFonts w:ascii="Times New Roman" w:hAnsi="Times New Roman"/>
          <w:b/>
          <w:lang w:val="es-DO"/>
        </w:rPr>
        <w:t>II. CHUẨN BỊ CỦA GV VÀ HS</w:t>
      </w:r>
      <w:r w:rsidR="00EC17B4" w:rsidRPr="008C457F">
        <w:rPr>
          <w:rFonts w:ascii="Times New Roman" w:hAnsi="Times New Roman"/>
          <w:b/>
          <w:lang w:val="es-DO"/>
        </w:rPr>
        <w:t>:</w:t>
      </w:r>
    </w:p>
    <w:p w:rsidR="004506F4" w:rsidRPr="008C457F" w:rsidRDefault="008C457F" w:rsidP="004506F4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b/>
          <w:lang w:val="es-DO"/>
        </w:rPr>
        <w:t xml:space="preserve">1. Giáo </w:t>
      </w:r>
      <w:r w:rsidR="004506F4" w:rsidRPr="008C457F">
        <w:rPr>
          <w:rFonts w:ascii="Times New Roman" w:hAnsi="Times New Roman"/>
          <w:b/>
          <w:lang w:val="es-DO"/>
        </w:rPr>
        <w:t>viên</w:t>
      </w:r>
      <w:r w:rsidR="004506F4" w:rsidRPr="008C457F">
        <w:rPr>
          <w:rFonts w:ascii="Times New Roman" w:hAnsi="Times New Roman"/>
          <w:lang w:val="es-DO"/>
        </w:rPr>
        <w:t>: Giáo án, SGV, SGK, phấn màu.</w:t>
      </w:r>
    </w:p>
    <w:p w:rsidR="004506F4" w:rsidRPr="008C457F" w:rsidRDefault="004506F4" w:rsidP="004506F4">
      <w:pPr>
        <w:pStyle w:val="BodyTextIndent"/>
        <w:ind w:firstLine="0"/>
        <w:rPr>
          <w:rFonts w:ascii="Times New Roman" w:hAnsi="Times New Roman"/>
          <w:lang w:val="es-DO"/>
        </w:rPr>
      </w:pPr>
      <w:r w:rsidRPr="008C457F">
        <w:rPr>
          <w:rFonts w:ascii="Times New Roman" w:hAnsi="Times New Roman"/>
          <w:b/>
          <w:lang w:val="es-DO"/>
        </w:rPr>
        <w:t>2. Học sinh</w:t>
      </w:r>
      <w:r w:rsidRPr="008C457F">
        <w:rPr>
          <w:rFonts w:ascii="Times New Roman" w:hAnsi="Times New Roman"/>
          <w:lang w:val="es-DO"/>
        </w:rPr>
        <w:t>: SGK, máy tính bỏ túi, đọc trước bài, đồ dùng học tập.</w:t>
      </w:r>
    </w:p>
    <w:p w:rsidR="004506F4" w:rsidRPr="008C457F" w:rsidRDefault="004506F4" w:rsidP="004506F4">
      <w:pPr>
        <w:pStyle w:val="BodyTextIndent"/>
        <w:ind w:firstLine="0"/>
        <w:rPr>
          <w:rFonts w:ascii="Times New Roman" w:hAnsi="Times New Roman"/>
          <w:b/>
          <w:lang w:val="es-DO"/>
        </w:rPr>
      </w:pPr>
      <w:r w:rsidRPr="008C457F">
        <w:rPr>
          <w:rFonts w:ascii="Times New Roman" w:hAnsi="Times New Roman"/>
          <w:b/>
          <w:lang w:val="es-DO"/>
        </w:rPr>
        <w:t>III. PH</w:t>
      </w:r>
      <w:r w:rsidR="008C457F" w:rsidRPr="008C457F">
        <w:rPr>
          <w:rFonts w:ascii="Times New Roman" w:hAnsi="Times New Roman"/>
          <w:b/>
          <w:lang w:val="es-DO"/>
        </w:rPr>
        <w:t>ƯƠNG PHÁP DẠY HỌC:</w:t>
      </w:r>
    </w:p>
    <w:p w:rsidR="008C457F" w:rsidRPr="008C457F" w:rsidRDefault="008C457F" w:rsidP="008C457F">
      <w:pPr>
        <w:tabs>
          <w:tab w:val="left" w:pos="1407"/>
        </w:tabs>
        <w:jc w:val="both"/>
        <w:rPr>
          <w:sz w:val="24"/>
          <w:lang w:val="es-ES"/>
        </w:rPr>
      </w:pPr>
      <w:r w:rsidRPr="008C457F">
        <w:rPr>
          <w:sz w:val="24"/>
          <w:lang w:val="es-ES"/>
        </w:rPr>
        <w:t>Nêu và giải quyết vấn đề, vấn đáp, dạy học hợp tác theo nhóm nhỏ.</w:t>
      </w:r>
    </w:p>
    <w:p w:rsidR="004506F4" w:rsidRPr="008C457F" w:rsidRDefault="004506F4" w:rsidP="004506F4">
      <w:pPr>
        <w:spacing w:line="240" w:lineRule="auto"/>
        <w:rPr>
          <w:w w:val="90"/>
          <w:sz w:val="24"/>
          <w:lang w:val="es-ES"/>
        </w:rPr>
      </w:pPr>
      <w:r w:rsidRPr="008C457F">
        <w:rPr>
          <w:b/>
          <w:bCs/>
          <w:w w:val="90"/>
          <w:sz w:val="24"/>
          <w:lang w:val="es-ES"/>
        </w:rPr>
        <w:t>IV. CÁC HOẠT ĐỘNG DẠY VÀ HỌ</w:t>
      </w:r>
      <w:r w:rsidR="008C457F" w:rsidRPr="008C457F">
        <w:rPr>
          <w:b/>
          <w:bCs/>
          <w:w w:val="90"/>
          <w:sz w:val="24"/>
          <w:lang w:val="es-ES"/>
        </w:rPr>
        <w:t>C:</w:t>
      </w:r>
    </w:p>
    <w:p w:rsidR="004506F4" w:rsidRPr="008C457F" w:rsidRDefault="004506F4" w:rsidP="004506F4">
      <w:pPr>
        <w:spacing w:line="240" w:lineRule="auto"/>
        <w:rPr>
          <w:b/>
          <w:w w:val="90"/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 xml:space="preserve">       </w:t>
      </w:r>
      <w:proofErr w:type="gramStart"/>
      <w:r w:rsidRPr="008C457F">
        <w:rPr>
          <w:b/>
          <w:w w:val="90"/>
          <w:sz w:val="24"/>
          <w:lang w:val="es-ES"/>
        </w:rPr>
        <w:t>1 .</w:t>
      </w:r>
      <w:proofErr w:type="gramEnd"/>
      <w:r w:rsidRPr="008C457F">
        <w:rPr>
          <w:b/>
          <w:w w:val="90"/>
          <w:sz w:val="24"/>
          <w:lang w:val="es-ES"/>
        </w:rPr>
        <w:t xml:space="preserve"> Ổn đị</w:t>
      </w:r>
      <w:r w:rsidR="00EC17B4" w:rsidRPr="008C457F">
        <w:rPr>
          <w:b/>
          <w:w w:val="90"/>
          <w:sz w:val="24"/>
          <w:lang w:val="es-ES"/>
        </w:rPr>
        <w:t>nh lớ</w:t>
      </w:r>
      <w:r w:rsidR="008C457F" w:rsidRPr="008C457F">
        <w:rPr>
          <w:b/>
          <w:w w:val="90"/>
          <w:sz w:val="24"/>
          <w:lang w:val="es-ES"/>
        </w:rPr>
        <w:t>p:</w:t>
      </w:r>
      <w:r w:rsidR="00EC17B4" w:rsidRPr="008C457F">
        <w:rPr>
          <w:b/>
          <w:w w:val="90"/>
          <w:sz w:val="24"/>
          <w:lang w:val="es-ES"/>
        </w:rPr>
        <w:t xml:space="preserve"> kiểm tra sĩ số</w:t>
      </w:r>
    </w:p>
    <w:p w:rsidR="004506F4" w:rsidRPr="008C457F" w:rsidRDefault="004506F4" w:rsidP="004506F4">
      <w:pPr>
        <w:spacing w:line="240" w:lineRule="auto"/>
        <w:rPr>
          <w:w w:val="90"/>
          <w:sz w:val="24"/>
          <w:lang w:val="es-ES"/>
        </w:rPr>
      </w:pPr>
      <w:r w:rsidRPr="008C457F">
        <w:rPr>
          <w:b/>
          <w:w w:val="90"/>
          <w:sz w:val="24"/>
          <w:lang w:val="es-ES"/>
        </w:rPr>
        <w:t xml:space="preserve">       </w:t>
      </w:r>
      <w:proofErr w:type="gramStart"/>
      <w:r w:rsidRPr="008C457F">
        <w:rPr>
          <w:b/>
          <w:w w:val="90"/>
          <w:sz w:val="24"/>
        </w:rPr>
        <w:t>2 .</w:t>
      </w:r>
      <w:proofErr w:type="gramEnd"/>
      <w:r w:rsidRPr="008C457F">
        <w:rPr>
          <w:b/>
          <w:w w:val="90"/>
          <w:sz w:val="24"/>
        </w:rPr>
        <w:t xml:space="preserve"> Bài dạy</w:t>
      </w:r>
      <w:r w:rsidR="00EC17B4" w:rsidRPr="008C457F">
        <w:rPr>
          <w:b/>
          <w:w w:val="90"/>
          <w:sz w:val="24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516"/>
        <w:gridCol w:w="2212"/>
        <w:gridCol w:w="261"/>
        <w:gridCol w:w="288"/>
        <w:gridCol w:w="3902"/>
      </w:tblGrid>
      <w:tr w:rsidR="004506F4" w:rsidRPr="008C457F" w:rsidTr="004506F4">
        <w:trPr>
          <w:trHeight w:val="541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w w:val="90"/>
                <w:sz w:val="24"/>
                <w:lang w:val="es-ES"/>
              </w:rPr>
              <w:t xml:space="preserve">       </w:t>
            </w:r>
            <w:r w:rsidRPr="008C457F">
              <w:rPr>
                <w:rFonts w:eastAsia="Times New Roman"/>
                <w:b/>
                <w:w w:val="90"/>
                <w:sz w:val="24"/>
              </w:rPr>
              <w:t>Hoạt động của GV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b/>
                <w:w w:val="90"/>
                <w:sz w:val="24"/>
              </w:rPr>
              <w:t>Hoạt động của HS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b/>
                <w:w w:val="90"/>
                <w:sz w:val="24"/>
              </w:rPr>
              <w:t>Nội dung kiến thức cần đạt</w: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b/>
                <w:w w:val="90"/>
                <w:sz w:val="24"/>
              </w:rPr>
              <w:t>Hoạt động 1: Kiểm tra (8’)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b/>
                <w:sz w:val="24"/>
              </w:rPr>
              <w:t>Mục tiêu:</w:t>
            </w:r>
            <w:r w:rsidRPr="008C457F">
              <w:rPr>
                <w:rFonts w:eastAsia="Times New Roman"/>
                <w:sz w:val="24"/>
              </w:rPr>
              <w:t xml:space="preserve"> Học sinh phát biểu được quy tắc tìm một số biết giá trị phân số của nó, chữa bài </w:t>
            </w:r>
            <w:proofErr w:type="gramStart"/>
            <w:r w:rsidRPr="008C457F">
              <w:rPr>
                <w:rFonts w:eastAsia="Times New Roman"/>
                <w:sz w:val="24"/>
              </w:rPr>
              <w:t>tập .</w:t>
            </w:r>
            <w:proofErr w:type="gramEnd"/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b/>
                <w:sz w:val="24"/>
              </w:rPr>
              <w:t>Phương pháp dạy học:</w:t>
            </w:r>
            <w:r w:rsidRPr="008C457F">
              <w:rPr>
                <w:rFonts w:eastAsia="Times New Roman"/>
                <w:sz w:val="24"/>
              </w:rPr>
              <w:t xml:space="preserve"> Gợi mở vấn đáp, thuyết minh, đàm thoại.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b/>
                <w:sz w:val="24"/>
              </w:rPr>
              <w:t xml:space="preserve">Định hướng phát triển năng lực: </w:t>
            </w:r>
            <w:r w:rsidRPr="008C457F">
              <w:rPr>
                <w:rFonts w:eastAsia="Times New Roman"/>
                <w:sz w:val="24"/>
              </w:rPr>
              <w:t xml:space="preserve"> Năng lực tư duy, năng lực nhận thức, năng lực khái quát hóa.</w: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*GV nêu yêu cầu kiểm tra: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HS 1: Phát biểu qui tắc tìm một số biết giá trị một phân số của số đó?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Chữa </w:t>
            </w:r>
            <w:r w:rsidRPr="008C457F">
              <w:rPr>
                <w:rFonts w:eastAsia="Times New Roman"/>
                <w:bCs/>
                <w:sz w:val="24"/>
              </w:rPr>
              <w:t>Bài 131 (SGK – 55)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HS 2: - Chữa bài 128 (SBT – 24)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GV nhận xét, cho điểm.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HS 1: trả lời. - Chữa bài 131 SGK – tr.55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HS 2: Cả lớp theo dõi và nhận xét.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Cs/>
                <w:sz w:val="24"/>
              </w:rPr>
            </w:pPr>
            <w:r w:rsidRPr="008C457F">
              <w:rPr>
                <w:rFonts w:eastAsia="Times New Roman"/>
                <w:bCs/>
                <w:sz w:val="24"/>
              </w:rPr>
              <w:t>Bài 131 (SGK – 55)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Mảnh vải dài: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  3,75 : 75% = 5 (m)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Bài 128 (SBT – 24) 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a) 1,5 :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035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5pt;height:33.15pt" o:ole="">
                  <v:imagedata r:id="rId7" o:title=""/>
                </v:shape>
                <o:OLEObject Type="Embed" ProgID="Equation.DSMT4" ShapeID="_x0000_i1025" DrawAspect="Content" ObjectID="_1664637746" r:id="rId8"/>
              </w:objec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b)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920" w:dyaOrig="660">
                <v:shape id="_x0000_i1026" type="#_x0000_t75" style="width:95.55pt;height:33.15pt" o:ole="">
                  <v:imagedata r:id="rId9" o:title=""/>
                </v:shape>
                <o:OLEObject Type="Embed" ProgID="Equation.DSMT4" ShapeID="_x0000_i1026" DrawAspect="Content" ObjectID="_1664637747" r:id="rId10"/>
              </w:objec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b/>
                <w:w w:val="90"/>
                <w:sz w:val="24"/>
              </w:rPr>
              <w:t>Hoạt động 2: Luyện tập (27’)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b/>
                <w:sz w:val="24"/>
              </w:rPr>
              <w:t>Mục tiêu:</w:t>
            </w:r>
            <w:r w:rsidRPr="008C457F">
              <w:rPr>
                <w:rFonts w:eastAsia="Times New Roman"/>
                <w:sz w:val="24"/>
              </w:rPr>
              <w:t xml:space="preserve"> Học sinh luyện tập các dạng bài toán tìm x, toán đố để củng cố phần tìm một số khi biết giá trị phân sô của nó.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b/>
                <w:sz w:val="24"/>
              </w:rPr>
              <w:t>Phương pháp dạy học:</w:t>
            </w:r>
            <w:r w:rsidRPr="008C457F">
              <w:rPr>
                <w:rFonts w:eastAsia="Times New Roman"/>
                <w:sz w:val="24"/>
              </w:rPr>
              <w:t xml:space="preserve"> Gợi mở vấn đáp, thuyết minh, đàm thoại.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w w:val="90"/>
                <w:sz w:val="24"/>
              </w:rPr>
            </w:pPr>
            <w:r w:rsidRPr="008C457F">
              <w:rPr>
                <w:rFonts w:eastAsia="Times New Roman"/>
                <w:b/>
                <w:sz w:val="24"/>
              </w:rPr>
              <w:t xml:space="preserve">Định hướng phát triển năng lực: </w:t>
            </w:r>
            <w:r w:rsidRPr="008C457F">
              <w:rPr>
                <w:rFonts w:eastAsia="Times New Roman"/>
                <w:sz w:val="24"/>
              </w:rPr>
              <w:t xml:space="preserve"> Năng lực tư duy, năng lực nhận thức, năng lực khái quát hóa.</w: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</w:rPr>
            </w:pPr>
            <w:r w:rsidRPr="008C457F">
              <w:rPr>
                <w:rFonts w:eastAsia="Times New Roman"/>
                <w:b/>
                <w:bCs/>
                <w:sz w:val="24"/>
              </w:rPr>
              <w:t>Dạng 1: Tìm x biết: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</w:rPr>
            </w:pPr>
            <w:r w:rsidRPr="008C457F">
              <w:rPr>
                <w:rFonts w:eastAsia="Times New Roman"/>
                <w:b/>
                <w:bCs/>
                <w:sz w:val="24"/>
              </w:rPr>
              <w:t>Bài 132 (SGK – 55)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a)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665" w:dyaOrig="660">
                <v:shape id="_x0000_i1027" type="#_x0000_t75" style="width:82.9pt;height:33.15pt" o:ole="">
                  <v:imagedata r:id="rId11" o:title=""/>
                </v:shape>
                <o:OLEObject Type="Embed" ProgID="Equation.DSMT4" ShapeID="_x0000_i1027" DrawAspect="Content" ObjectID="_1664637748" r:id="rId12"/>
              </w:objec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lastRenderedPageBreak/>
              <w:t xml:space="preserve">  b)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470" w:dyaOrig="630">
                <v:shape id="_x0000_i1028" type="#_x0000_t75" style="width:72.85pt;height:31pt" o:ole="">
                  <v:imagedata r:id="rId13" o:title=""/>
                </v:shape>
                <o:OLEObject Type="Embed" ProgID="Equation.DSMT4" ShapeID="_x0000_i1028" DrawAspect="Content" ObjectID="_1664637749" r:id="rId14"/>
              </w:objec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GV: Ở câu a, để tìm được x con phải làm thế nào?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* GV: Câu b giải tương tự.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GV yêu cầu cả lớp làm bài tập, gọi 2 HS lên bảng làm bài.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lastRenderedPageBreak/>
              <w:t xml:space="preserve">HS: Đầu tiên phải đổi hỗn số ra phân số: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485" w:dyaOrig="660">
                <v:shape id="_x0000_i1029" type="#_x0000_t75" style="width:74.2pt;height:33.15pt" o:ole="">
                  <v:imagedata r:id="rId15" o:title=""/>
                </v:shape>
                <o:OLEObject Type="Embed" ProgID="Equation.DSMT4" ShapeID="_x0000_i1029" DrawAspect="Content" ObjectID="_1664637750" r:id="rId16"/>
              </w:objec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Sau đó tìm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435" w:dyaOrig="660">
                <v:shape id="_x0000_i1030" type="#_x0000_t75" style="width:21.4pt;height:33.15pt" o:ole="">
                  <v:imagedata r:id="rId17" o:title=""/>
                </v:shape>
                <o:OLEObject Type="Embed" ProgID="Equation.DSMT4" ShapeID="_x0000_i1030" DrawAspect="Content" ObjectID="_1664637751" r:id="rId18"/>
              </w:object>
            </w:r>
            <w:r w:rsidRPr="008C457F">
              <w:rPr>
                <w:rFonts w:eastAsia="Times New Roman"/>
                <w:sz w:val="24"/>
              </w:rPr>
              <w:t>bằng cách lấy tổng trừ đi số hạng đã biết (hoặc áp dụng quy tắc chuyển vế đổi dấu). Rồi tìm x bằng cách lấy tích chia cho thừa số đã biết.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</w:rPr>
            </w:pPr>
            <w:r w:rsidRPr="008C457F">
              <w:rPr>
                <w:rFonts w:eastAsia="Times New Roman"/>
                <w:b/>
                <w:bCs/>
                <w:sz w:val="24"/>
              </w:rPr>
              <w:lastRenderedPageBreak/>
              <w:t>Dạng 1: Tìm x biết: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</w:rPr>
            </w:pPr>
            <w:r w:rsidRPr="008C457F">
              <w:rPr>
                <w:rFonts w:eastAsia="Times New Roman"/>
                <w:b/>
                <w:bCs/>
                <w:sz w:val="24"/>
              </w:rPr>
              <w:t>Bài 132 (SGK – 55)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a)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650" w:dyaOrig="630">
                <v:shape id="_x0000_i1031" type="#_x0000_t75" style="width:82.9pt;height:31pt" o:ole="">
                  <v:imagedata r:id="rId11" o:title=""/>
                </v:shape>
                <o:OLEObject Type="Embed" ProgID="Equation.DSMT4" ShapeID="_x0000_i1031" DrawAspect="Content" ObjectID="_1664637752" r:id="rId19"/>
              </w:objec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lastRenderedPageBreak/>
              <w:t xml:space="preserve">    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485" w:dyaOrig="660">
                <v:shape id="_x0000_i1032" type="#_x0000_t75" style="width:74.2pt;height:33.15pt" o:ole="">
                  <v:imagedata r:id="rId15" o:title=""/>
                </v:shape>
                <o:OLEObject Type="Embed" ProgID="Equation.DSMT4" ShapeID="_x0000_i1032" DrawAspect="Content" ObjectID="_1664637753" r:id="rId20"/>
              </w:objec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100" w:dyaOrig="660">
                <v:shape id="_x0000_i1033" type="#_x0000_t75" style="width:105.15pt;height:33.15pt" o:ole="">
                  <v:imagedata r:id="rId21" o:title=""/>
                </v:shape>
                <o:OLEObject Type="Embed" ProgID="Equation.DSMT4" ShapeID="_x0000_i1033" DrawAspect="Content" ObjectID="_1664637754" r:id="rId22"/>
              </w:object>
            </w:r>
          </w:p>
          <w:p w:rsidR="004506F4" w:rsidRPr="008C457F" w:rsidRDefault="004506F4" w:rsidP="004506F4">
            <w:pPr>
              <w:tabs>
                <w:tab w:val="left" w:pos="1020"/>
              </w:tabs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055" w:dyaOrig="660">
                <v:shape id="_x0000_i1034" type="#_x0000_t75" style="width:103pt;height:33.15pt" o:ole="">
                  <v:imagedata r:id="rId23" o:title=""/>
                </v:shape>
                <o:OLEObject Type="Embed" ProgID="Equation.DSMT4" ShapeID="_x0000_i1034" DrawAspect="Content" ObjectID="_1664637755" r:id="rId24"/>
              </w:object>
            </w:r>
          </w:p>
          <w:p w:rsidR="004506F4" w:rsidRPr="008C457F" w:rsidRDefault="004506F4" w:rsidP="004506F4">
            <w:pPr>
              <w:tabs>
                <w:tab w:val="left" w:pos="1020"/>
              </w:tabs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  </w:t>
            </w:r>
            <w:r w:rsidRPr="008C457F">
              <w:rPr>
                <w:rFonts w:eastAsia="Times New Roman"/>
                <w:position w:val="-4"/>
                <w:sz w:val="24"/>
              </w:rPr>
              <w:object w:dxaOrig="795" w:dyaOrig="270">
                <v:shape id="_x0000_i1035" type="#_x0000_t75" style="width:39.7pt;height:13.95pt" o:ole="">
                  <v:imagedata r:id="rId25" o:title=""/>
                </v:shape>
                <o:OLEObject Type="Embed" ProgID="Equation.DSMT4" ShapeID="_x0000_i1035" DrawAspect="Content" ObjectID="_1664637756" r:id="rId26"/>
              </w:objec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b)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470" w:dyaOrig="660">
                <v:shape id="_x0000_i1036" type="#_x0000_t75" style="width:72.85pt;height:33.15pt" o:ole="">
                  <v:imagedata r:id="rId13" o:title=""/>
                </v:shape>
                <o:OLEObject Type="Embed" ProgID="Equation.DSMT4" ShapeID="_x0000_i1036" DrawAspect="Content" ObjectID="_1664637757" r:id="rId27"/>
              </w:object>
            </w:r>
          </w:p>
          <w:p w:rsidR="004506F4" w:rsidRPr="008C457F" w:rsidRDefault="004506F4" w:rsidP="004506F4">
            <w:pPr>
              <w:tabs>
                <w:tab w:val="left" w:pos="1020"/>
              </w:tabs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380" w:dyaOrig="660">
                <v:shape id="_x0000_i1037" type="#_x0000_t75" style="width:68.95pt;height:33.15pt" o:ole="">
                  <v:imagedata r:id="rId28" o:title=""/>
                </v:shape>
                <o:OLEObject Type="Embed" ProgID="Equation.DSMT4" ShapeID="_x0000_i1037" DrawAspect="Content" ObjectID="_1664637758" r:id="rId29"/>
              </w:object>
            </w:r>
          </w:p>
          <w:p w:rsidR="004506F4" w:rsidRPr="008C457F" w:rsidRDefault="004506F4" w:rsidP="004506F4">
            <w:pPr>
              <w:tabs>
                <w:tab w:val="left" w:pos="1020"/>
              </w:tabs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775" w:dyaOrig="660">
                <v:shape id="_x0000_i1038" type="#_x0000_t75" style="width:138.75pt;height:33.15pt" o:ole="">
                  <v:imagedata r:id="rId30" o:title=""/>
                </v:shape>
                <o:OLEObject Type="Embed" ProgID="Equation.DSMT4" ShapeID="_x0000_i1038" DrawAspect="Content" ObjectID="_1664637759" r:id="rId31"/>
              </w:object>
            </w:r>
          </w:p>
          <w:p w:rsidR="004506F4" w:rsidRPr="008C457F" w:rsidRDefault="004506F4" w:rsidP="004506F4">
            <w:pPr>
              <w:tabs>
                <w:tab w:val="left" w:pos="1020"/>
              </w:tabs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      x =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620" w:dyaOrig="660">
                <v:shape id="_x0000_i1039" type="#_x0000_t75" style="width:80.75pt;height:33.15pt" o:ole="">
                  <v:imagedata r:id="rId32" o:title=""/>
                </v:shape>
                <o:OLEObject Type="Embed" ProgID="Equation.DSMT4" ShapeID="_x0000_i1039" DrawAspect="Content" ObjectID="_1664637760" r:id="rId33"/>
              </w:object>
            </w:r>
          </w:p>
          <w:p w:rsidR="004506F4" w:rsidRPr="008C457F" w:rsidRDefault="004506F4" w:rsidP="004506F4">
            <w:pPr>
              <w:tabs>
                <w:tab w:val="left" w:pos="1020"/>
              </w:tabs>
              <w:spacing w:line="240" w:lineRule="auto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             x =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55" w:dyaOrig="660">
                <v:shape id="_x0000_i1040" type="#_x0000_t75" style="width:13.1pt;height:33.15pt" o:ole="">
                  <v:imagedata r:id="rId34" o:title=""/>
                </v:shape>
                <o:OLEObject Type="Embed" ProgID="Equation.DSMT4" ShapeID="_x0000_i1040" DrawAspect="Content" ObjectID="_1664637761" r:id="rId35"/>
              </w:objec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Cs/>
                <w:sz w:val="24"/>
              </w:rPr>
            </w:pPr>
            <w:r w:rsidRPr="008C457F">
              <w:rPr>
                <w:rFonts w:eastAsia="Times New Roman"/>
                <w:bCs/>
                <w:sz w:val="24"/>
              </w:rPr>
              <w:lastRenderedPageBreak/>
              <w:t>Dạng 2: Toán đố: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</w:rPr>
            </w:pPr>
            <w:r w:rsidRPr="008C457F">
              <w:rPr>
                <w:rFonts w:eastAsia="Times New Roman"/>
                <w:b/>
                <w:bCs/>
                <w:sz w:val="24"/>
              </w:rPr>
              <w:t>Bài 133 (SGK – 55)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>GV yêu cầu HS đọc và tóm tắt.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</w:rPr>
              <w:t xml:space="preserve">? Lượng thịt =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55" w:dyaOrig="660">
                <v:shape id="_x0000_i1041" type="#_x0000_t75" style="width:13.1pt;height:33.15pt" o:ole="">
                  <v:imagedata r:id="rId36" o:title=""/>
                </v:shape>
                <o:OLEObject Type="Embed" ProgID="Equation.DSMT4" ShapeID="_x0000_i1041" DrawAspect="Content" ObjectID="_1664637762" r:id="rId37"/>
              </w:object>
            </w:r>
            <w:r w:rsidRPr="008C457F">
              <w:rPr>
                <w:rFonts w:eastAsia="Times New Roman"/>
                <w:sz w:val="24"/>
              </w:rPr>
              <w:t xml:space="preserve"> l</w:t>
            </w:r>
            <w:r w:rsidRPr="008C457F">
              <w:rPr>
                <w:rFonts w:eastAsia="Times New Roman"/>
                <w:sz w:val="24"/>
                <w:lang w:val="vi-VN"/>
              </w:rPr>
              <w:t>ượng cùi dừa</w:t>
            </w:r>
            <w:r w:rsidRPr="008C457F">
              <w:rPr>
                <w:rFonts w:eastAsia="Times New Roman"/>
                <w:sz w:val="24"/>
              </w:rPr>
              <w:t>, có 0</w:t>
            </w:r>
            <w:proofErr w:type="gramStart"/>
            <w:r w:rsidRPr="008C457F">
              <w:rPr>
                <w:rFonts w:eastAsia="Times New Roman"/>
                <w:sz w:val="24"/>
              </w:rPr>
              <w:t>,8</w:t>
            </w:r>
            <w:proofErr w:type="gramEnd"/>
            <w:r w:rsidRPr="008C457F">
              <w:rPr>
                <w:rFonts w:eastAsia="Times New Roman"/>
                <w:sz w:val="24"/>
              </w:rPr>
              <w:t xml:space="preserve"> kg thịt hay biết 0,8 kg chính là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55" w:dyaOrig="660">
                <v:shape id="_x0000_i1042" type="#_x0000_t75" style="width:13.1pt;height:33.15pt" o:ole="">
                  <v:imagedata r:id="rId36" o:title=""/>
                </v:shape>
                <o:OLEObject Type="Embed" ProgID="Equation.DSMT4" ShapeID="_x0000_i1042" DrawAspect="Content" ObjectID="_1664637763" r:id="rId38"/>
              </w:object>
            </w:r>
            <w:r w:rsidRPr="008C457F">
              <w:rPr>
                <w:rFonts w:eastAsia="Times New Roman"/>
                <w:sz w:val="24"/>
              </w:rPr>
              <w:t xml:space="preserve"> l</w:t>
            </w:r>
            <w:r w:rsidRPr="008C457F">
              <w:rPr>
                <w:rFonts w:eastAsia="Times New Roman"/>
                <w:sz w:val="24"/>
                <w:lang w:val="vi-VN"/>
              </w:rPr>
              <w:t xml:space="preserve">ượng cùi dừa. 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proofErr w:type="gramStart"/>
            <w:r w:rsidRPr="008C457F">
              <w:rPr>
                <w:rFonts w:eastAsia="Times New Roman"/>
                <w:sz w:val="24"/>
              </w:rPr>
              <w:t>?</w:t>
            </w:r>
            <w:r w:rsidRPr="008C457F">
              <w:rPr>
                <w:rFonts w:eastAsia="Times New Roman"/>
                <w:sz w:val="24"/>
                <w:lang w:val="vi-VN"/>
              </w:rPr>
              <w:t>Vậy</w:t>
            </w:r>
            <w:proofErr w:type="gramEnd"/>
            <w:r w:rsidRPr="008C457F">
              <w:rPr>
                <w:rFonts w:eastAsia="Times New Roman"/>
                <w:sz w:val="24"/>
                <w:lang w:val="vi-VN"/>
              </w:rPr>
              <w:t xml:space="preserve"> đi tìm lượng cùi dừa thuộc dạng toán nào? Hãy nêu cách tính lượng cùi dừa?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GV: Đã biết lượng cùi dừa là 1,2 kg, lượng đường = 5% lượng cùi dừa. Vậy tìm lượng đường thuộc dạng toán nào? Nêu cách tính?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GV nhấn mạnh lại 2 bài toán cơ bản về phân số.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- HS tóm tắt đề bài: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- HS là bài toán tìm một số biết giá trị một phân số của số đó.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- HS Lượng cùi dừa cần để kho thịt là: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0,8 :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530" w:dyaOrig="660">
                <v:shape id="_x0000_i1043" type="#_x0000_t75" style="width:76.35pt;height:33.15pt" o:ole="">
                  <v:imagedata r:id="rId39" o:title=""/>
                </v:shape>
                <o:OLEObject Type="Embed" ProgID="Equation.DSMT4" ShapeID="_x0000_i1043" DrawAspect="Content" ObjectID="_1664637764" r:id="rId40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 (kg)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- HS: Đó là tìm giá trị phân số của một số cho trước.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Cs/>
                <w:sz w:val="24"/>
                <w:lang w:val="vi-VN"/>
              </w:rPr>
              <w:t>Dạng 2: Toán đố: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>Bài 133 (SGK – 55)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Lượng thịt =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55" w:dyaOrig="660">
                <v:shape id="_x0000_i1044" type="#_x0000_t75" style="width:13.1pt;height:33.15pt" o:ole="">
                  <v:imagedata r:id="rId36" o:title=""/>
                </v:shape>
                <o:OLEObject Type="Embed" ProgID="Equation.DSMT4" ShapeID="_x0000_i1044" DrawAspect="Content" ObjectID="_1664637765" r:id="rId41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lượng cùi dừa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Lượng đường = 5% lượng cùi dừa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Có 0,8 kg thịt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Tính lượng cùi dừa? Lượng đường?</w:t>
            </w:r>
          </w:p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Giải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Lượng cùi dừa cần để kho thịt là: 0,8 :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530" w:dyaOrig="660">
                <v:shape id="_x0000_i1045" type="#_x0000_t75" style="width:76.35pt;height:33.15pt" o:ole="">
                  <v:imagedata r:id="rId39" o:title=""/>
                </v:shape>
                <o:OLEObject Type="Embed" ProgID="Equation.DSMT4" ShapeID="_x0000_i1045" DrawAspect="Content" ObjectID="_1664637766" r:id="rId42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 (kg)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Lượng đường cần dùng là: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      1,2 . 5% = 0,06 (kg)</w: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  <w:lang w:val="es-ES_tradnl"/>
              </w:rPr>
            </w:pP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 xml:space="preserve">Bài 135 </w:t>
            </w:r>
            <w:r w:rsidRPr="008C457F">
              <w:rPr>
                <w:rFonts w:eastAsia="Times New Roman"/>
                <w:b/>
                <w:bCs/>
                <w:sz w:val="24"/>
                <w:lang w:val="es-ES_tradnl"/>
              </w:rPr>
              <w:t>(</w:t>
            </w: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>SGK – 56</w:t>
            </w:r>
            <w:r w:rsidRPr="008C457F">
              <w:rPr>
                <w:rFonts w:eastAsia="Times New Roman"/>
                <w:b/>
                <w:bCs/>
                <w:sz w:val="24"/>
                <w:lang w:val="es-ES_tradnl"/>
              </w:rPr>
              <w:t>)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GV gọi HS đọc đề bài, tóm tắt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GV phân tích để HS hiểu được: thế nào là kế hoạch (hay dự định) và trên thực tế đã thực hiện được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25" w:dyaOrig="660">
                <v:shape id="_x0000_i1046" type="#_x0000_t75" style="width:10.9pt;height:33.15pt" o:ole="">
                  <v:imagedata r:id="rId43" o:title=""/>
                </v:shape>
                <o:OLEObject Type="Embed" ProgID="Equation.DSMT4" ShapeID="_x0000_i1046" DrawAspect="Content" ObjectID="_1664637767" r:id="rId44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kế hoạch là như thế nào ?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lastRenderedPageBreak/>
              <w:t>GV gợi ý: 560 SP ứng với bao nhiêu phần kế hoạch?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GV yêu cầu HS làm bài tập vào vở, rồi gọi 1 HS lên bảng trình bày.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* HS tóm tắt đề bài: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Xí nghiệp đã thực hiện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25" w:dyaOrig="660">
                <v:shape id="_x0000_i1047" type="#_x0000_t75" style="width:10.9pt;height:33.15pt" o:ole="">
                  <v:imagedata r:id="rId43" o:title=""/>
                </v:shape>
                <o:OLEObject Type="Embed" ProgID="Equation.DSMT4" ShapeID="_x0000_i1047" DrawAspect="Content" ObjectID="_1664637768" r:id="rId45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kế hoạch, còn phải làm 560 SP.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lastRenderedPageBreak/>
              <w:t>Tính số Sp theo kế hoạch?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*HS làm vào vở rồi một HS lên bang trình bày.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lastRenderedPageBreak/>
              <w:t>Bài 135 (SGK – 56)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560 sản phẩm ứng với: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        1 –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25" w:dyaOrig="660">
                <v:shape id="_x0000_i1048" type="#_x0000_t75" style="width:10.9pt;height:33.15pt" o:ole="">
                  <v:imagedata r:id="rId43" o:title=""/>
                </v:shape>
                <o:OLEObject Type="Embed" ProgID="Equation.DSMT4" ShapeID="_x0000_i1048" DrawAspect="Content" ObjectID="_1664637769" r:id="rId46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 =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255" w:dyaOrig="660">
                <v:shape id="_x0000_i1049" type="#_x0000_t75" style="width:13.1pt;height:33.15pt" o:ole="">
                  <v:imagedata r:id="rId47" o:title=""/>
                </v:shape>
                <o:OLEObject Type="Embed" ProgID="Equation.DSMT4" ShapeID="_x0000_i1049" DrawAspect="Content" ObjectID="_1664637770" r:id="rId48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(kế hoạch).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Vậy số sản phẩm theo kế hoạch là: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   560 : </w:t>
            </w:r>
            <w:r w:rsidRPr="008C457F">
              <w:rPr>
                <w:rFonts w:eastAsia="Times New Roman"/>
                <w:position w:val="-24"/>
                <w:sz w:val="24"/>
              </w:rPr>
              <w:object w:dxaOrig="1785" w:dyaOrig="660">
                <v:shape id="_x0000_i1050" type="#_x0000_t75" style="width:89pt;height:33.15pt" o:ole="">
                  <v:imagedata r:id="rId49" o:title=""/>
                </v:shape>
                <o:OLEObject Type="Embed" ProgID="Equation.DSMT4" ShapeID="_x0000_i1050" DrawAspect="Content" ObjectID="_1664637771" r:id="rId50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(sp)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Cs/>
                <w:sz w:val="24"/>
                <w:lang w:val="vi-VN"/>
              </w:rPr>
            </w:pP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w w:val="90"/>
                <w:sz w:val="24"/>
              </w:rPr>
              <w:lastRenderedPageBreak/>
              <w:t>Hoạt động 3</w:t>
            </w:r>
            <w:r w:rsidRPr="008C457F">
              <w:rPr>
                <w:rFonts w:eastAsia="Times New Roman"/>
                <w:b/>
                <w:w w:val="90"/>
                <w:sz w:val="24"/>
                <w:lang w:val="pt-BR"/>
              </w:rPr>
              <w:t xml:space="preserve">: </w:t>
            </w:r>
            <w:r w:rsidRPr="008C457F">
              <w:rPr>
                <w:rFonts w:eastAsia="Times New Roman"/>
                <w:b/>
                <w:iCs/>
                <w:sz w:val="24"/>
                <w:lang w:val="vi-VN"/>
              </w:rPr>
              <w:t>Sử dụng MTBT</w:t>
            </w:r>
            <w:r w:rsidRPr="008C457F">
              <w:rPr>
                <w:rFonts w:eastAsia="Times New Roman"/>
                <w:b/>
                <w:w w:val="90"/>
                <w:sz w:val="24"/>
                <w:lang w:val="pt-BR"/>
              </w:rPr>
              <w:t xml:space="preserve"> (8’)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sz w:val="24"/>
                <w:lang w:val="pt-BR"/>
              </w:rPr>
              <w:t>Mục tiêu:</w:t>
            </w:r>
            <w:r w:rsidRPr="008C457F">
              <w:rPr>
                <w:rFonts w:eastAsia="Times New Roman"/>
                <w:sz w:val="24"/>
                <w:lang w:val="pt-BR"/>
              </w:rPr>
              <w:t xml:space="preserve"> Học sinh được hướng dẫn cách sử dụng máy tính bỏ túi, hiểu cách dùng máy tính bỏ túi để áp dụng vào tính toán các bài tập.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sz w:val="24"/>
                <w:lang w:val="pt-BR"/>
              </w:rPr>
              <w:t>Phương pháp dạy học:</w:t>
            </w:r>
            <w:r w:rsidRPr="008C457F">
              <w:rPr>
                <w:rFonts w:eastAsia="Times New Roman"/>
                <w:sz w:val="24"/>
                <w:lang w:val="pt-BR"/>
              </w:rPr>
              <w:t xml:space="preserve"> Gợi mở vấn đáp, thuyết minh, đàm thoại.</w:t>
            </w:r>
          </w:p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sz w:val="24"/>
                <w:lang w:val="pt-BR"/>
              </w:rPr>
              <w:t xml:space="preserve">Định hướng phát triển năng lực: </w:t>
            </w:r>
            <w:r w:rsidRPr="008C457F">
              <w:rPr>
                <w:rFonts w:eastAsia="Times New Roman"/>
                <w:sz w:val="24"/>
                <w:lang w:val="pt-BR"/>
              </w:rPr>
              <w:t xml:space="preserve"> Năng lực tư duy, năng lực nhận thức, năng lực khái quát hóa.</w: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Cs/>
                <w:sz w:val="24"/>
                <w:lang w:val="vi-VN"/>
              </w:rPr>
              <w:t>Dạng 3:  Sử dụng MTBT: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 xml:space="preserve">Bài 134 </w:t>
            </w:r>
            <w:r w:rsidRPr="008C457F">
              <w:rPr>
                <w:rFonts w:eastAsia="Times New Roman"/>
                <w:b/>
                <w:bCs/>
                <w:sz w:val="24"/>
                <w:lang w:val="pt-BR"/>
              </w:rPr>
              <w:t>(</w:t>
            </w: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>SGK – 55</w:t>
            </w:r>
            <w:r w:rsidRPr="008C457F">
              <w:rPr>
                <w:rFonts w:eastAsia="Times New Roman"/>
                <w:b/>
                <w:bCs/>
                <w:sz w:val="24"/>
                <w:lang w:val="pt-BR"/>
              </w:rPr>
              <w:t>)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GV yêu cầu HS tự đọc và thực hành.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GV yêu cầu HS sử dụng MTBT để kiểm tra lại đáp số các bài tập: 128; 129; 131.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>Bài 136 (SGK – 56)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Cân đang ở vị trí thăng bằng.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? Đố em  viên gạch nặng bao nhiêu kg?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Nút ấn: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</w:t>
            </w:r>
            <w:r w:rsidRPr="008C457F">
              <w:rPr>
                <w:rFonts w:eastAsia="Times New Roman"/>
                <w:position w:val="-10"/>
                <w:sz w:val="24"/>
              </w:rPr>
              <w:object w:dxaOrig="270" w:dyaOrig="390">
                <v:shape id="_x0000_i1051" type="#_x0000_t75" style="width:13.95pt;height:19.2pt" o:ole="">
                  <v:imagedata r:id="rId51" o:title=""/>
                </v:shape>
                <o:OLEObject Type="Embed" ProgID="Equation.DSMT4" ShapeID="_x0000_i1051" DrawAspect="Content" ObjectID="_1664637772" r:id="rId52"/>
              </w:object>
            </w:r>
            <w:r w:rsidRPr="008C457F">
              <w:rPr>
                <w:rFonts w:eastAsia="Times New Roman"/>
                <w:position w:val="-10"/>
                <w:sz w:val="24"/>
              </w:rPr>
              <w:object w:dxaOrig="300" w:dyaOrig="390">
                <v:shape id="_x0000_i1052" type="#_x0000_t75" style="width:14.85pt;height:19.2pt" o:ole="">
                  <v:imagedata r:id="rId53" o:title=""/>
                </v:shape>
                <o:OLEObject Type="Embed" ProgID="Equation.DSMT4" ShapeID="_x0000_i1052" DrawAspect="Content" ObjectID="_1664637773" r:id="rId54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</w:t>
            </w:r>
            <w:r w:rsidRPr="008C457F">
              <w:rPr>
                <w:rFonts w:eastAsia="Times New Roman"/>
                <w:position w:val="-10"/>
                <w:sz w:val="24"/>
              </w:rPr>
              <w:object w:dxaOrig="225" w:dyaOrig="390">
                <v:shape id="_x0000_i1053" type="#_x0000_t75" style="width:10.9pt;height:19.2pt" o:ole="">
                  <v:imagedata r:id="rId55" o:title=""/>
                </v:shape>
                <o:OLEObject Type="Embed" ProgID="Equation.DSMT4" ShapeID="_x0000_i1053" DrawAspect="Content" ObjectID="_1664637774" r:id="rId56"/>
              </w:object>
            </w:r>
            <w:r w:rsidRPr="008C457F">
              <w:rPr>
                <w:rFonts w:eastAsia="Times New Roman"/>
                <w:position w:val="-10"/>
                <w:sz w:val="24"/>
              </w:rPr>
              <w:object w:dxaOrig="315" w:dyaOrig="390">
                <v:shape id="_x0000_i1054" type="#_x0000_t75" style="width:16.15pt;height:19.2pt" o:ole="">
                  <v:imagedata r:id="rId57" o:title=""/>
                </v:shape>
                <o:OLEObject Type="Embed" ProgID="Equation.DSMT4" ShapeID="_x0000_i1054" DrawAspect="Content" ObjectID="_1664637775" r:id="rId58"/>
              </w:object>
            </w:r>
            <w:r w:rsidRPr="008C457F">
              <w:rPr>
                <w:rFonts w:eastAsia="Times New Roman"/>
                <w:position w:val="-10"/>
                <w:sz w:val="24"/>
              </w:rPr>
              <w:object w:dxaOrig="315" w:dyaOrig="390">
                <v:shape id="_x0000_i1055" type="#_x0000_t75" style="width:16.15pt;height:19.2pt" o:ole="">
                  <v:imagedata r:id="rId59" o:title=""/>
                </v:shape>
                <o:OLEObject Type="Embed" ProgID="Equation.DSMT4" ShapeID="_x0000_i1055" DrawAspect="Content" ObjectID="_1664637776" r:id="rId60"/>
              </w:object>
            </w:r>
            <w:r w:rsidRPr="008C457F">
              <w:rPr>
                <w:rFonts w:eastAsia="Times New Roman"/>
                <w:sz w:val="24"/>
                <w:lang w:val="vi-VN"/>
              </w:rPr>
              <w:t xml:space="preserve"> KQ: 30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HS:  viên gạch nặng 3 kg.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Cs/>
                <w:sz w:val="24"/>
                <w:lang w:val="vi-VN"/>
              </w:rPr>
              <w:t>Dạng 3:  Sử dụng MTBT: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b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b/>
                <w:bCs/>
                <w:sz w:val="24"/>
                <w:lang w:val="vi-VN"/>
              </w:rPr>
              <w:t>Bài 134 (SGK – 55)</w:t>
            </w:r>
          </w:p>
          <w:p w:rsidR="004506F4" w:rsidRPr="008C457F" w:rsidRDefault="004506F4" w:rsidP="004506F4">
            <w:pPr>
              <w:spacing w:line="240" w:lineRule="auto"/>
              <w:jc w:val="both"/>
              <w:rPr>
                <w:rFonts w:eastAsia="Times New Roman"/>
                <w:bCs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  Vậy số phải tìm là 30.</w:t>
            </w:r>
          </w:p>
        </w:tc>
      </w:tr>
      <w:tr w:rsidR="004506F4" w:rsidRPr="008C457F" w:rsidTr="004506F4">
        <w:trPr>
          <w:trHeight w:val="541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w w:val="90"/>
                <w:sz w:val="24"/>
                <w:lang w:val="pt-BR"/>
              </w:rPr>
              <w:t>Hoạt động4: Hướng dẫn học và chuẩn bị bài (2’)</w:t>
            </w:r>
          </w:p>
          <w:p w:rsidR="004506F4" w:rsidRPr="008C457F" w:rsidRDefault="004506F4" w:rsidP="004506F4">
            <w:pPr>
              <w:spacing w:line="240" w:lineRule="auto"/>
              <w:jc w:val="center"/>
              <w:rPr>
                <w:rFonts w:eastAsia="Times New Roman"/>
                <w:b/>
                <w:w w:val="90"/>
                <w:sz w:val="24"/>
                <w:lang w:val="pt-BR"/>
              </w:rPr>
            </w:pPr>
            <w:r w:rsidRPr="008C457F">
              <w:rPr>
                <w:rFonts w:eastAsia="Times New Roman"/>
                <w:b/>
                <w:sz w:val="24"/>
                <w:lang w:val="pt-BR"/>
              </w:rPr>
              <w:t>Mục tiêu:</w:t>
            </w:r>
            <w:r w:rsidRPr="008C457F">
              <w:rPr>
                <w:rFonts w:eastAsia="Times New Roman"/>
                <w:sz w:val="24"/>
                <w:lang w:val="pt-BR"/>
              </w:rPr>
              <w:t xml:space="preserve"> Học sinh được hướng dẫn cụ thể phần chuẩn bị bài ở nhà.</w:t>
            </w:r>
          </w:p>
        </w:tc>
      </w:tr>
      <w:tr w:rsidR="004506F4" w:rsidRPr="008C457F" w:rsidTr="004506F4">
        <w:trPr>
          <w:jc w:val="center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w w:val="90"/>
                <w:sz w:val="24"/>
                <w:lang w:val="es-ES_tradnl"/>
              </w:rPr>
            </w:pPr>
            <w:r w:rsidRPr="008C457F">
              <w:rPr>
                <w:rFonts w:eastAsia="Times New Roman"/>
                <w:w w:val="90"/>
                <w:sz w:val="24"/>
                <w:lang w:val="es-ES_tradnl"/>
              </w:rPr>
              <w:t>-Giáo  viên hướng dẫn học sinh phần chuẩn bị bài.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w w:val="90"/>
                <w:sz w:val="24"/>
                <w:lang w:val="es-ES_tradnl"/>
              </w:rPr>
            </w:pPr>
            <w:r w:rsidRPr="008C457F">
              <w:rPr>
                <w:rFonts w:eastAsia="Times New Roman"/>
                <w:w w:val="90"/>
                <w:sz w:val="24"/>
                <w:lang w:val="es-ES_tradnl"/>
              </w:rPr>
              <w:t>_Học sinh ghi chép vào trong vở.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>- Học bài và xem lại các bài tập đã chữa.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- Làm bài: 128; 129; 130 (SBT – 24)</w:t>
            </w:r>
          </w:p>
          <w:p w:rsidR="004506F4" w:rsidRPr="008C457F" w:rsidRDefault="004506F4" w:rsidP="004506F4">
            <w:pPr>
              <w:spacing w:line="240" w:lineRule="auto"/>
              <w:rPr>
                <w:rFonts w:eastAsia="Times New Roman"/>
                <w:w w:val="90"/>
                <w:sz w:val="24"/>
                <w:lang w:val="vi-VN"/>
              </w:rPr>
            </w:pPr>
            <w:r w:rsidRPr="008C457F">
              <w:rPr>
                <w:rFonts w:eastAsia="Times New Roman"/>
                <w:sz w:val="24"/>
                <w:lang w:val="vi-VN"/>
              </w:rPr>
              <w:t xml:space="preserve"> - Đọc trước bài:  “ </w:t>
            </w:r>
            <w:r w:rsidRPr="008C457F">
              <w:rPr>
                <w:rFonts w:eastAsia="Times New Roman"/>
                <w:b/>
                <w:sz w:val="24"/>
                <w:lang w:val="vi-VN"/>
              </w:rPr>
              <w:t>Tỉ số của hai số</w:t>
            </w:r>
            <w:r w:rsidRPr="008C457F">
              <w:rPr>
                <w:rFonts w:eastAsia="Times New Roman"/>
                <w:sz w:val="24"/>
                <w:lang w:val="vi-VN"/>
              </w:rPr>
              <w:t>”</w:t>
            </w:r>
          </w:p>
        </w:tc>
      </w:tr>
    </w:tbl>
    <w:p w:rsidR="004506F4" w:rsidRPr="008C457F" w:rsidRDefault="004506F4" w:rsidP="004506F4">
      <w:pPr>
        <w:spacing w:line="240" w:lineRule="auto"/>
        <w:rPr>
          <w:rFonts w:eastAsia="Times New Roman"/>
          <w:w w:val="90"/>
          <w:sz w:val="24"/>
          <w:lang w:val="vi-VN"/>
        </w:rPr>
      </w:pPr>
    </w:p>
    <w:p w:rsidR="004506F4" w:rsidRPr="008C457F" w:rsidRDefault="004506F4" w:rsidP="004506F4">
      <w:pPr>
        <w:spacing w:line="240" w:lineRule="auto"/>
        <w:rPr>
          <w:b/>
          <w:w w:val="90"/>
          <w:sz w:val="24"/>
          <w:lang w:val="vi-VN"/>
        </w:rPr>
      </w:pPr>
      <w:r w:rsidRPr="008C457F">
        <w:rPr>
          <w:b/>
          <w:w w:val="90"/>
          <w:sz w:val="24"/>
          <w:lang w:val="vi-VN"/>
        </w:rPr>
        <w:t>RÚT KINH NGHIỆM SAU BÀI DẠY</w:t>
      </w:r>
    </w:p>
    <w:p w:rsidR="004506F4" w:rsidRPr="008C457F" w:rsidRDefault="004506F4" w:rsidP="004506F4">
      <w:pPr>
        <w:spacing w:line="240" w:lineRule="auto"/>
        <w:rPr>
          <w:w w:val="90"/>
          <w:sz w:val="24"/>
        </w:rPr>
      </w:pPr>
      <w:r w:rsidRPr="008C457F">
        <w:rPr>
          <w:w w:val="9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506F4" w:rsidRPr="008C457F" w:rsidSect="00EC17B4">
      <w:headerReference w:type="default" r:id="rId61"/>
      <w:footerReference w:type="default" r:id="rId62"/>
      <w:pgSz w:w="11907" w:h="16839" w:code="9"/>
      <w:pgMar w:top="1134" w:right="1134" w:bottom="1134" w:left="1418" w:header="720" w:footer="3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B3" w:rsidRDefault="00D12FB3" w:rsidP="00EC17B4">
      <w:pPr>
        <w:spacing w:line="240" w:lineRule="auto"/>
      </w:pPr>
      <w:r>
        <w:separator/>
      </w:r>
    </w:p>
  </w:endnote>
  <w:endnote w:type="continuationSeparator" w:id="0">
    <w:p w:rsidR="00D12FB3" w:rsidRDefault="00D12FB3" w:rsidP="00EC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41" w:rsidRPr="00872941" w:rsidRDefault="00872941" w:rsidP="00872941">
    <w:pPr>
      <w:tabs>
        <w:tab w:val="center" w:pos="4513"/>
        <w:tab w:val="right" w:pos="9026"/>
      </w:tabs>
      <w:spacing w:line="240" w:lineRule="auto"/>
      <w:rPr>
        <w:rFonts w:ascii="Palatino Linotype" w:eastAsiaTheme="minorHAnsi" w:hAnsi="Palatino Linotype" w:cstheme="minorBidi"/>
        <w:b/>
        <w:color w:val="002060"/>
        <w:sz w:val="22"/>
        <w:szCs w:val="22"/>
      </w:rPr>
    </w:pPr>
    <w:r w:rsidRPr="00872941">
      <w:rPr>
        <w:rFonts w:ascii="Palatino Linotype" w:eastAsiaTheme="minorHAnsi" w:hAnsi="Palatino Linotype" w:cstheme="minorBidi"/>
        <w:b/>
        <w:noProof/>
        <w:color w:val="00206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71441" wp14:editId="38B0ED10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AFA28F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" strokecolor="#002060" strokeweight=".5pt">
              <v:stroke joinstyle="miter"/>
            </v:line>
          </w:pict>
        </mc:Fallback>
      </mc:AlternateContent>
    </w:r>
    <w:r w:rsidRPr="00872941">
      <w:rPr>
        <w:rFonts w:ascii="Palatino Linotype" w:eastAsiaTheme="minorHAnsi" w:hAnsi="Palatino Linotype" w:cstheme="minorBidi"/>
        <w:b/>
        <w:noProof/>
        <w:color w:val="002060"/>
        <w:sz w:val="22"/>
        <w:szCs w:val="22"/>
      </w:rPr>
      <w:t>GV: Bùi Văn Hùng</w:t>
    </w:r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 xml:space="preserve"> </w:t>
    </w:r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ab/>
    </w:r>
    <w:r w:rsidRPr="00872941">
      <w:rPr>
        <w:rFonts w:ascii="Palatino Linotype" w:eastAsiaTheme="minorHAnsi" w:hAnsi="Palatino Linotype" w:cstheme="minorBidi"/>
        <w:b/>
        <w:color w:val="002060"/>
        <w:sz w:val="22"/>
        <w:szCs w:val="22"/>
      </w:rPr>
      <w:tab/>
      <w:t>Trường THCS Long Biên</w:t>
    </w:r>
  </w:p>
  <w:p w:rsidR="00872941" w:rsidRDefault="00872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B3" w:rsidRDefault="00D12FB3" w:rsidP="00EC17B4">
      <w:pPr>
        <w:spacing w:line="240" w:lineRule="auto"/>
      </w:pPr>
      <w:r>
        <w:separator/>
      </w:r>
    </w:p>
  </w:footnote>
  <w:footnote w:type="continuationSeparator" w:id="0">
    <w:p w:rsidR="00D12FB3" w:rsidRDefault="00D12FB3" w:rsidP="00EC1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941" w:rsidRPr="00872941" w:rsidRDefault="00872941" w:rsidP="00872941">
    <w:pPr>
      <w:tabs>
        <w:tab w:val="center" w:pos="4513"/>
        <w:tab w:val="right" w:pos="9026"/>
      </w:tabs>
      <w:spacing w:line="240" w:lineRule="auto"/>
      <w:rPr>
        <w:rFonts w:asciiTheme="majorHAnsi" w:eastAsiaTheme="minorHAnsi" w:hAnsiTheme="majorHAnsi" w:cstheme="majorHAnsi"/>
        <w:i/>
        <w:color w:val="2F5496" w:themeColor="accent5" w:themeShade="BF"/>
        <w:sz w:val="24"/>
        <w:lang w:val="vi-VN"/>
      </w:rPr>
    </w:pPr>
    <w:r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Nă</w:t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m học 2020 - 2021</w:t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  <w:lang w:val="vi-VN"/>
      </w:rPr>
      <w:tab/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  <w:lang w:val="vi-VN"/>
      </w:rPr>
      <w:tab/>
    </w:r>
    <w:r w:rsidRPr="00872941">
      <w:rPr>
        <w:rFonts w:asciiTheme="majorHAnsi" w:eastAsiaTheme="minorHAnsi" w:hAnsiTheme="majorHAnsi" w:cstheme="majorHAnsi"/>
        <w:i/>
        <w:color w:val="2F5496" w:themeColor="accent5" w:themeShade="BF"/>
        <w:sz w:val="24"/>
      </w:rPr>
      <w:t>Giáo án Số học 6</w:t>
    </w:r>
  </w:p>
  <w:p w:rsidR="00872941" w:rsidRDefault="008729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02A0A"/>
    <w:multiLevelType w:val="hybridMultilevel"/>
    <w:tmpl w:val="91C252DE"/>
    <w:lvl w:ilvl="0" w:tplc="8A660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F4"/>
    <w:rsid w:val="00241039"/>
    <w:rsid w:val="004506F4"/>
    <w:rsid w:val="004E4B06"/>
    <w:rsid w:val="00664246"/>
    <w:rsid w:val="00821CC6"/>
    <w:rsid w:val="008547EC"/>
    <w:rsid w:val="00872941"/>
    <w:rsid w:val="008C457F"/>
    <w:rsid w:val="00BC63BB"/>
    <w:rsid w:val="00D12FB3"/>
    <w:rsid w:val="00EC17B4"/>
    <w:rsid w:val="00FA5D43"/>
    <w:rsid w:val="00F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CA4F9-CF2C-4262-907E-B438935B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F4"/>
    <w:pPr>
      <w:spacing w:after="0" w:line="276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6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F4"/>
    <w:rPr>
      <w:rFonts w:ascii="Times New Roman" w:eastAsia="Calibri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506F4"/>
    <w:pPr>
      <w:spacing w:line="240" w:lineRule="auto"/>
      <w:ind w:firstLine="720"/>
      <w:jc w:val="both"/>
    </w:pPr>
    <w:rPr>
      <w:rFonts w:ascii="VNI-Times" w:eastAsia="Times New Roman" w:hAnsi="VNI-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506F4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1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7B4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2020-10-19T10:57:00Z</dcterms:created>
  <dcterms:modified xsi:type="dcterms:W3CDTF">2020-10-19T10:59:00Z</dcterms:modified>
</cp:coreProperties>
</file>