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FF" w:rsidRPr="00D87BFF" w:rsidRDefault="00D87BFF" w:rsidP="00D87BFF">
      <w:pPr>
        <w:shd w:val="clear" w:color="auto" w:fill="FFFFFF"/>
        <w:spacing w:before="300" w:after="150" w:line="240" w:lineRule="auto"/>
        <w:outlineLvl w:val="0"/>
        <w:rPr>
          <w:rFonts w:eastAsia="Times New Roman" w:cs="Times New Roman"/>
          <w:b/>
          <w:color w:val="333333"/>
          <w:kern w:val="36"/>
          <w:sz w:val="30"/>
          <w:szCs w:val="54"/>
        </w:rPr>
      </w:pPr>
      <w:bookmarkStart w:id="0" w:name="_GoBack"/>
      <w:bookmarkEnd w:id="0"/>
      <w:r w:rsidRPr="00D87BFF">
        <w:rPr>
          <w:rFonts w:eastAsia="Times New Roman" w:cs="Times New Roman"/>
          <w:b/>
          <w:color w:val="333333"/>
          <w:kern w:val="36"/>
          <w:sz w:val="30"/>
          <w:szCs w:val="54"/>
        </w:rPr>
        <w:t xml:space="preserve">LỢI ÍCH CỦA TRÒ CHƠI DÂN GIAN ĐỐI VỚI TRẺ MẦM NON </w:t>
      </w:r>
    </w:p>
    <w:p w:rsidR="00D87BFF" w:rsidRPr="00D87BFF" w:rsidRDefault="00D87BFF" w:rsidP="00D87B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đã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góp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phần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hình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thành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nên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một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phương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pháp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giáo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dục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thông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minh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nó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giúp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học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sinh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tiếp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thu</w:t>
      </w:r>
      <w:proofErr w:type="spellEnd"/>
      <w:proofErr w:type="gram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bài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học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nhanh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mà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còn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giúp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tránh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xa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được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điện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tử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như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: game,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bạo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lực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kinh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dị</w:t>
      </w:r>
      <w:proofErr w:type="spellEnd"/>
      <w:r w:rsidRPr="00D87BFF">
        <w:rPr>
          <w:rFonts w:eastAsia="Times New Roman" w:cs="Times New Roman"/>
          <w:b/>
          <w:bCs/>
          <w:color w:val="000000"/>
          <w:sz w:val="21"/>
          <w:szCs w:val="21"/>
          <w:shd w:val="clear" w:color="auto" w:fill="FFFFFF"/>
        </w:rPr>
        <w:t>…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       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chỉ đơn thuần là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 cho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nó còn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chứa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đựng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hoá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tộc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Việt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Nam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độc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đáo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.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những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nâng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tâm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hồn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giúp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triển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khả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tư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duy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sáng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tạo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còn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giúp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hiểu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tình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bạn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tình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đình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đất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nước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</w:t>
      </w:r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hững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đơn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giản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âm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điệu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vui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tươi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sống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động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nhí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nhảnh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gần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gũi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với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cuộc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sống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giúp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thêm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hào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hứng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học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tập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sống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hồn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nhiên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.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Mặt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khác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thường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diễn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ra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ngoài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trời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sẽ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đưa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gần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với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thiên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nhiên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nhiều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cơ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hội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tìm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hiểu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quan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sát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về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môi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trường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tự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nhiên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color w:val="000000"/>
          <w:spacing w:val="-4"/>
          <w:sz w:val="24"/>
          <w:szCs w:val="24"/>
          <w:shd w:val="clear" w:color="auto" w:fill="FFFFFF"/>
        </w:rPr>
        <w:t>.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noProof/>
          <w:color w:val="FF6600"/>
          <w:sz w:val="24"/>
          <w:szCs w:val="24"/>
          <w:shd w:val="clear" w:color="auto" w:fill="FFFFFF"/>
        </w:rPr>
        <w:drawing>
          <wp:inline distT="0" distB="0" distL="0" distR="0" wp14:anchorId="396D30CA" wp14:editId="2CF58F60">
            <wp:extent cx="2695575" cy="2647950"/>
            <wp:effectExtent l="0" t="0" r="9525" b="0"/>
            <wp:docPr id="1" name="Picture 1" descr="http://thtayphong.pgdtienhai.edu.vn/upload/38067/fck/files/clip_image002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tayphong.pgdtienhai.edu.vn/upload/38067/fck/files/clip_image002(4)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BFF">
        <w:rPr>
          <w:rFonts w:eastAsia="Times New Roman" w:cs="Times New Roman"/>
          <w:noProof/>
          <w:color w:val="FF6600"/>
          <w:sz w:val="24"/>
          <w:szCs w:val="24"/>
          <w:shd w:val="clear" w:color="auto" w:fill="FFFFFF"/>
        </w:rPr>
        <w:drawing>
          <wp:inline distT="0" distB="0" distL="0" distR="0" wp14:anchorId="638A0F1E" wp14:editId="4272E969">
            <wp:extent cx="2687320" cy="2663825"/>
            <wp:effectExtent l="0" t="0" r="0" b="3175"/>
            <wp:docPr id="2" name="Picture 2" descr="http://thtayphong.pgdtienhai.edu.vn/upload/38067/fck/files/clip_image004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tayphong.pgdtienhai.edu.vn/upload/38067/fck/files/clip_image004(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D87BFF" w:rsidRPr="00D87BFF" w:rsidRDefault="00D87BFF" w:rsidP="00D87BFF">
      <w:pPr>
        <w:shd w:val="clear" w:color="auto" w:fill="FFFFFF"/>
        <w:spacing w:after="14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    </w:t>
      </w:r>
      <w:proofErr w:type="spellStart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còn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góp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phần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triển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toàn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triển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ngôn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ngữ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mối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hệ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qua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chứng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triển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toàn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Đức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trí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lao</w:t>
      </w:r>
      <w:proofErr w:type="spellEnd"/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mỹ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Bởi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,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ngôn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ngữ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đóng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vai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trọng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việc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tích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luỹ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kiến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thức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triển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tư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duy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còn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phương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phú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thần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đáp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ứng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tiếp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giữa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mọi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xung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quanh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 l</w:t>
      </w: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à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sở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việc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phú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vốn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tạo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trường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rèn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luyện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ngôn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ngữ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nói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D87BFF" w:rsidRPr="00D87BFF" w:rsidRDefault="00D87BFF" w:rsidP="00D87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 wp14:anchorId="4D71301E" wp14:editId="0A4FD9F9">
            <wp:extent cx="5160396" cy="3283889"/>
            <wp:effectExtent l="0" t="0" r="2540" b="0"/>
            <wp:docPr id="3" name="Picture 3" descr="http://thtayphong.pgdtienhai.edu.vn/upload/38067/fck/files/clip_image006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tayphong.pgdtienhai.edu.vn/upload/38067/fck/files/clip_image006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328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Tinh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thần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tập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thê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̉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của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bé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qua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“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Bịt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mắt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bắt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dê</w:t>
      </w:r>
      <w:proofErr w:type="spellEnd"/>
      <w:r w:rsidRPr="00D87BFF">
        <w:rPr>
          <w:rFonts w:eastAsia="Times New Roman" w:cs="Times New Roman"/>
          <w:i/>
          <w:iCs/>
          <w:color w:val="333333"/>
          <w:spacing w:val="-4"/>
          <w:sz w:val="24"/>
          <w:szCs w:val="24"/>
          <w:shd w:val="clear" w:color="auto" w:fill="FFFFFF"/>
        </w:rPr>
        <w:t>”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     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giúp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rèn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luyện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chất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trở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nên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nhanh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nhẹn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hoạt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tạo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hòa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đồng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đoàn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kết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...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noProof/>
          <w:color w:val="FF6600"/>
          <w:sz w:val="24"/>
          <w:szCs w:val="24"/>
          <w:shd w:val="clear" w:color="auto" w:fill="FFFFFF"/>
        </w:rPr>
        <w:drawing>
          <wp:inline distT="0" distB="0" distL="0" distR="0" wp14:anchorId="3469EE97" wp14:editId="5EF2D51F">
            <wp:extent cx="2679700" cy="3068955"/>
            <wp:effectExtent l="0" t="0" r="6350" b="0"/>
            <wp:docPr id="4" name="Picture 4" descr="http://thtayphong.pgdtienhai.edu.vn/upload/38067/fck/files/clip_image008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tayphong.pgdtienhai.edu.vn/upload/38067/fck/files/clip_image008(1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BFF">
        <w:rPr>
          <w:rFonts w:eastAsia="Times New Roman" w:cs="Times New Roman"/>
          <w:noProof/>
          <w:color w:val="FF6600"/>
          <w:sz w:val="24"/>
          <w:szCs w:val="24"/>
          <w:shd w:val="clear" w:color="auto" w:fill="FFFFFF"/>
        </w:rPr>
        <w:drawing>
          <wp:inline distT="0" distB="0" distL="0" distR="0" wp14:anchorId="24E6DDEE" wp14:editId="47DCBADE">
            <wp:extent cx="3317849" cy="3609893"/>
            <wp:effectExtent l="0" t="0" r="0" b="0"/>
            <wp:docPr id="5" name="Picture 5" descr="http://thtayphong.pgdtienhai.edu.vn/upload/38067/fck/files/clip_image010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tayphong.pgdtienhai.edu.vn/upload/38067/fck/files/clip_image010(1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111" cy="361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87BFF" w:rsidRPr="00D87BFF" w:rsidRDefault="00D87BFF" w:rsidP="00D87BFF">
      <w:pPr>
        <w:shd w:val="clear" w:color="auto" w:fill="FFFFFF"/>
        <w:spacing w:after="14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lastRenderedPageBreak/>
        <w:t>  </w:t>
      </w:r>
    </w:p>
    <w:p w:rsidR="00D87BFF" w:rsidRPr="00D87BFF" w:rsidRDefault="00D87BFF" w:rsidP="00D87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        </w:t>
      </w:r>
      <w:proofErr w:type="spellStart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thực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thích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phải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lựa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chọn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hợp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phù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hợp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lứa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tuổi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điểm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riêng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học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sinh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trường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nên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chỉ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phổ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biến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suông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cần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biến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thành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cuộc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nhỏ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mang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tính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chất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vô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tư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hồn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nhiên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căng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thẳng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động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viên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khích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lệ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kịp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D87BFF" w:rsidRPr="00D87BFF" w:rsidRDefault="00D87BFF" w:rsidP="00D87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 wp14:anchorId="79F9B475" wp14:editId="7B8CD639">
            <wp:extent cx="5048885" cy="3331845"/>
            <wp:effectExtent l="0" t="0" r="0" b="1905"/>
            <wp:docPr id="6" name="Picture 6" descr="http://thtayphong.pgdtienhai.edu.vn/upload/38067/fck/files/clip_image012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htayphong.pgdtienhai.edu.vn/upload/38067/fck/files/clip_image012(1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FF" w:rsidRPr="00D87BFF" w:rsidRDefault="00D87BFF" w:rsidP="00D87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ném</w:t>
      </w:r>
      <w:proofErr w:type="spell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vòng</w:t>
      </w:r>
      <w:proofErr w:type="spell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cổ</w:t>
      </w:r>
      <w:proofErr w:type="spell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chai </w:t>
      </w:r>
      <w:proofErr w:type="gram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 </w:t>
      </w: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có</w:t>
      </w:r>
      <w:proofErr w:type="spellEnd"/>
      <w:proofErr w:type="gram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thưởng</w:t>
      </w:r>
      <w:proofErr w:type="spellEnd"/>
      <w:r w:rsidRPr="00D87BFF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</w:p>
    <w:p w:rsidR="00D87BFF" w:rsidRPr="00D87BFF" w:rsidRDefault="00D87BFF" w:rsidP="00D87BF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       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từng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trang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ức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đậm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nét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quê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hương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xóm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mỗi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tâm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hồn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Việt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Nam.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tiếng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ầu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ơ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mẹ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tiếng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két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cọt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kẹt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chiếc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võng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đưa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trưa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hè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râm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ran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tiếng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ve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nay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hội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nhận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thay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hình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ảnh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siêu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game,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tử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qua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vi,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iPad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thoại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phủ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nhận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lợi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ích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nghệ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4.0 song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nếu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phụ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thuộc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nhiều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biến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thành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cỗ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máy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máy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móc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thì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xúc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tình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giữa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Với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việc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lạm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dụng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nhiều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nghệ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điện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tử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nhiều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bạo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lực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gây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hậu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quả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sức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khỏe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thần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Ngồi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game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xem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vi</w:t>
      </w:r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lâu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ảnh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hưởng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mắt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phần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lớn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cận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thị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hoặc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loạn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thị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rất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sớm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mắt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ít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điều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tiết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mắt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ít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nghỉ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Hậu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quả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ngồi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lâu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vận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động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làm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dễ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bị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dị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tật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lệch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vai</w:t>
      </w:r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,cong</w:t>
      </w:r>
      <w:proofErr w:type="spellEnd"/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vẹo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cột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gù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lưng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kể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cả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béo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phì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phát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triển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mất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đối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D87BFF" w:rsidRPr="00D87BFF" w:rsidRDefault="00D87BFF" w:rsidP="00D87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 wp14:anchorId="6503544C" wp14:editId="4BC5D0BC">
            <wp:extent cx="5041265" cy="3331845"/>
            <wp:effectExtent l="0" t="0" r="6985" b="1905"/>
            <wp:docPr id="7" name="Picture 7" descr="http://thtayphong.pgdtienhai.edu.vn/upload/38067/fck/files/clip_image014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tayphong.pgdtienhai.edu.vn/upload/38067/fck/files/clip_image014(1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FF" w:rsidRPr="00D87BFF" w:rsidRDefault="00D87BFF" w:rsidP="00D87BF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       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phấn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khởi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hiện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rõ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từng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gương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trẻ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tham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điều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thúc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cô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tích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cực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tìm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tòi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sưu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tầm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trò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chơi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mới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lạ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hấp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dẫn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hơn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đê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̉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nụ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cười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tỏa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sáng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mãi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trên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môi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bé</w:t>
      </w:r>
      <w:proofErr w:type="spellEnd"/>
      <w:proofErr w:type="gramStart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./</w:t>
      </w:r>
      <w:proofErr w:type="gramEnd"/>
      <w:r w:rsidRPr="00D87BFF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7BFF" w:rsidRPr="00D87BFF" w:rsidRDefault="00D87BFF" w:rsidP="00D87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87BF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6A57AE" w:rsidRDefault="006A57AE"/>
    <w:sectPr w:rsidR="006A57AE" w:rsidSect="00D87BFF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FF"/>
    <w:rsid w:val="00080E4B"/>
    <w:rsid w:val="004176FE"/>
    <w:rsid w:val="006A57AE"/>
    <w:rsid w:val="007E48B5"/>
    <w:rsid w:val="00D0181E"/>
    <w:rsid w:val="00D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385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7035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2022-10-05T12:38:00Z</dcterms:created>
  <dcterms:modified xsi:type="dcterms:W3CDTF">2022-10-05T12:38:00Z</dcterms:modified>
</cp:coreProperties>
</file>