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79" w:rsidRDefault="00180F79" w:rsidP="00180F79">
      <w:pPr>
        <w:spacing w:after="0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shd w:val="clear" w:color="auto" w:fill="FFFFFF"/>
        </w:rPr>
      </w:pPr>
      <w:bookmarkStart w:id="0" w:name="_GoBack"/>
      <w:bookmarkEnd w:id="0"/>
    </w:p>
    <w:p w:rsidR="00180F79" w:rsidRPr="00180F79" w:rsidRDefault="00180F79" w:rsidP="0018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hd w:val="clear" w:color="auto" w:fill="FFFFFF"/>
        </w:rPr>
      </w:pPr>
      <w:r w:rsidRPr="00180F79">
        <w:rPr>
          <w:rFonts w:ascii="Times New Roman" w:eastAsia="Times New Roman" w:hAnsi="Times New Roman" w:cs="Times New Roman"/>
          <w:b/>
          <w:bCs/>
          <w:color w:val="212529"/>
          <w:shd w:val="clear" w:color="auto" w:fill="FFFFFF"/>
        </w:rPr>
        <w:t>MÁCH MẸ CÁCH LÊN THỰC DƠN CHO TRẺ BIẾNG ĂN SDD</w:t>
      </w:r>
    </w:p>
    <w:p w:rsidR="00180F79" w:rsidRPr="00180F79" w:rsidRDefault="00180F79" w:rsidP="00180F79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</w:pP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Xây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dựng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đơn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biếng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suy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cũng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cần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những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lưu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ý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nhất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định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nhằm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đảm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bảo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hấp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thu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đầy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đủ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và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cân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bằng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thiết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yếu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.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Cùng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tham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khảo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một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vài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lời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khuyên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dưới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đây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để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lên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đơn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chuẩn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biếng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suy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Cs/>
          <w:color w:val="212529"/>
          <w:shd w:val="clear" w:color="auto" w:fill="FFFFFF"/>
        </w:rPr>
        <w:t>dưỡng</w:t>
      </w:r>
      <w:proofErr w:type="spellEnd"/>
    </w:p>
    <w:p w:rsidR="00180F79" w:rsidRPr="00180F79" w:rsidRDefault="00180F79" w:rsidP="00180F7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jc w:val="center"/>
        <w:rPr>
          <w:rFonts w:ascii="Times New Roman" w:eastAsia="Times New Roman" w:hAnsi="Times New Roman" w:cs="Times New Roman"/>
          <w:color w:val="161616"/>
        </w:rPr>
      </w:pPr>
      <w:r w:rsidRPr="00180F79">
        <w:rPr>
          <w:rFonts w:ascii="Times New Roman" w:eastAsia="Times New Roman" w:hAnsi="Times New Roman" w:cs="Times New Roman"/>
          <w:noProof/>
          <w:color w:val="161616"/>
        </w:rPr>
        <w:drawing>
          <wp:inline distT="0" distB="0" distL="0" distR="0" wp14:anchorId="2D91758C" wp14:editId="4057589F">
            <wp:extent cx="5295900" cy="3867150"/>
            <wp:effectExtent l="0" t="0" r="0" b="0"/>
            <wp:docPr id="1" name="Picture 1" descr="https://adminmamnon.hcm.edu.vn/UploadImages/mnthuytiencuchi/H%C3%ACnh_Tr%E1%BA%BB%20bi%E1%BA%BFng%20%C4%83n.jpg?w=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mamnon.hcm.edu.vn/UploadImages/mnthuytiencuchi/H%C3%ACnh_Tr%E1%BA%BB%20bi%E1%BA%BFng%20%C4%83n.jpg?w=1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Tăng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cường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dưỡng</w:t>
      </w:r>
      <w:proofErr w:type="spellEnd"/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Đối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biếng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suy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tăng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cường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rất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Do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vậy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nên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hoài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món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khoái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khẩu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phải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hóa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hàng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Chưa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xuyên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tạo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món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miệng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còn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góp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phần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kích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thích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thèm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.</w:t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</w:rPr>
      </w:pPr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 xml:space="preserve">Protein, vitamin D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Canxi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trứng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hải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sản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)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nên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bổ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sung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vào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biếng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suy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Ngoài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ra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bổ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sung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vi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sắt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gan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vật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bò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,…)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giúp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chế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tình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thiếu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máu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kẽm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selen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hải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sản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đậu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lòng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đỏ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trứng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,…)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dụng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kích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thích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hấp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tăng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cường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thèm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cũng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sức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đề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giúp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khỏe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mạnh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.</w:t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lastRenderedPageBreak/>
        <w:t>Mẹ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cũng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bổ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sung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thêm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dầu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vào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do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năng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so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đạm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bột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nữa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dầu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còn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dung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môi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lý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tưởng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hòa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tan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vitamin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đối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vitamin E, D.</w:t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Chú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ý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trong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khâu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chế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biến</w:t>
      </w:r>
      <w:proofErr w:type="spellEnd"/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Khâu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chế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biến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thức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cũng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góp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phần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cải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thiện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tình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biếng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suy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nấu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thức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mềm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băm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nhỏ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thay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vì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xay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nhuyễn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giúp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tiêu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hóa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dễ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hấp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thụ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cũng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nên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nấu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thức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vừa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phải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quá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loãng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cũng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quá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Bởi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thức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quá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loãng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năng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thức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quá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khiến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nhai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nuốt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cảm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giác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chịu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mỗi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đến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giờ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.</w:t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Hạn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chế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vặt</w:t>
      </w:r>
      <w:proofErr w:type="spellEnd"/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nhỏ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hứng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thú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món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vặt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kẹo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snack,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socola</w:t>
      </w:r>
      <w:proofErr w:type="spellEnd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,…</w:t>
      </w:r>
      <w:proofErr w:type="spellStart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>Tuy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nhiên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vặt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tùy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tiện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ảnh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hưởng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đến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cảm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giác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thèm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món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vặt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khiến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đầy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bụng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càng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xu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hướng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“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từ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chối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”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món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chính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khiến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tình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biếng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suy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trầm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.</w:t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Lời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khuyên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lúc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nên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lên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món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vặt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giá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trị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sữa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chua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cây</w:t>
      </w:r>
      <w:proofErr w:type="spellEnd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,…</w:t>
      </w:r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đồng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thời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lập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thời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gian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biểu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cụ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phụ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dành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dùng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món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vặt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.</w:t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Bổ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sung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sản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phẩm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đầy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đủ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và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cân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bằng</w:t>
      </w:r>
      <w:proofErr w:type="spellEnd"/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Ngoài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3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chính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đầy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đủ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thiết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lập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thêm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2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phụ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trước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chính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2h)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nhằm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bổ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sung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thêm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biếng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suy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chỉ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món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quen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thuộc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sữa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chua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cây</w:t>
      </w:r>
      <w:proofErr w:type="spellEnd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,…</w:t>
      </w:r>
      <w:proofErr w:type="spellStart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dùng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thêm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sản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đầy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đủ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cân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bằng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PediaSure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Qua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đảm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bảo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đầy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đủ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thiết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yếu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giúp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nhanh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chóng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bắt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kịp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tăng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trưởng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so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bình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Cụ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so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dùng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PediaSure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bổ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sung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tăng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cân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nặng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tốt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123%,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tăng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chiều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tốt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57%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giảm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45%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tỉ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lệ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viêm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nhiễm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đường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hô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hấp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.</w:t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Xây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dựng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đơn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theo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nhu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cầu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và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độ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tuổi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của</w:t>
      </w:r>
      <w:proofErr w:type="spellEnd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b/>
          <w:bCs/>
          <w:color w:val="5A008E"/>
        </w:rPr>
        <w:t>trẻ</w:t>
      </w:r>
      <w:proofErr w:type="spellEnd"/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lastRenderedPageBreak/>
        <w:t>Để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xây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dựng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chuẩn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còn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phải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hiểu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rõ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cầu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phù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độ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tuổi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Theo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chuyên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gia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PediaSure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khuyến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nghị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chuẩn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hằng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theo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từng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độ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tuổi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:</w:t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r w:rsidRPr="00180F79">
        <w:rPr>
          <w:rFonts w:ascii="Times New Roman" w:eastAsia="Times New Roman" w:hAnsi="Times New Roman" w:cs="Times New Roman"/>
          <w:color w:val="333333"/>
        </w:rPr>
        <w:t>*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2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tuổi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: 3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chén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cháo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/ 2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chén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cơm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100 – 150gr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6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muỗng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canh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nhỏ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dầu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140gr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rau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củ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cây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450ml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PediaSure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.</w:t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r w:rsidRPr="00180F79">
        <w:rPr>
          <w:rFonts w:ascii="Times New Roman" w:eastAsia="Times New Roman" w:hAnsi="Times New Roman" w:cs="Times New Roman"/>
          <w:color w:val="333333"/>
        </w:rPr>
        <w:t>*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3 – 5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tuổi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: 3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chén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cơm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+ 1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lát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bánh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mì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nhỏ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120gr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4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muỗng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canh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nhỏ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dầu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230gr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rau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củ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cây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1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hũ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yogurt/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bánh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plan; 450ml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PediaSure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.</w:t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</w:rPr>
      </w:pPr>
      <w:r w:rsidRPr="00180F79">
        <w:rPr>
          <w:rFonts w:ascii="Times New Roman" w:eastAsia="Times New Roman" w:hAnsi="Times New Roman" w:cs="Times New Roman"/>
          <w:color w:val="333333"/>
        </w:rPr>
        <w:t>*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6 – 9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tuổi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: 4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chén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cơm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140gr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5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muỗng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canh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dầu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nhỏ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340gr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rau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củ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cây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; 1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hũ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yogurt/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bánh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plan; 450ml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PediaSure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.</w:t>
      </w:r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ind w:firstLine="720"/>
        <w:jc w:val="both"/>
        <w:rPr>
          <w:rFonts w:ascii="Times New Roman" w:eastAsia="Times New Roman" w:hAnsi="Times New Roman" w:cs="Times New Roman"/>
          <w:color w:val="161616"/>
        </w:rPr>
      </w:pP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Cuộc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chiến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chống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lại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tình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biếng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suy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lắm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kiên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trì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ba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proofErr w:type="gram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nhau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đẩy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lùi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“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kẻ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đáng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ghét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”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mà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bắt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đầu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từ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chính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thay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đổi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tích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cực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nhỏ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lên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đơn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hàng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80F79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80F79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180F79" w:rsidRPr="00180F79" w:rsidRDefault="00180F79" w:rsidP="00180F7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</w:rPr>
      </w:pPr>
      <w:r w:rsidRPr="00180F79">
        <w:rPr>
          <w:rFonts w:ascii="Times New Roman" w:eastAsia="Times New Roman" w:hAnsi="Times New Roman" w:cs="Times New Roman"/>
          <w:color w:val="161616"/>
        </w:rPr>
        <w:t>                                                                               </w:t>
      </w:r>
    </w:p>
    <w:p w:rsidR="002D3C48" w:rsidRPr="00180F79" w:rsidRDefault="002D3C48">
      <w:pPr>
        <w:rPr>
          <w:rFonts w:ascii="Times New Roman" w:hAnsi="Times New Roman" w:cs="Times New Roman"/>
        </w:rPr>
      </w:pPr>
    </w:p>
    <w:sectPr w:rsidR="002D3C48" w:rsidRPr="00180F79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79"/>
    <w:rsid w:val="00180F79"/>
    <w:rsid w:val="002D3C48"/>
    <w:rsid w:val="009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2022-10-11T05:27:00Z</dcterms:created>
  <dcterms:modified xsi:type="dcterms:W3CDTF">2022-10-11T05:29:00Z</dcterms:modified>
</cp:coreProperties>
</file>