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C12F" w14:textId="3574FA81" w:rsidR="00000000" w:rsidRDefault="000048E3">
      <w:pPr>
        <w:pStyle w:val="NormalWeb"/>
        <w:spacing w:line="288" w:lineRule="auto"/>
        <w:ind w:firstLine="720"/>
        <w:jc w:val="center"/>
        <w:outlineLvl w:val="2"/>
        <w:divId w:val="715742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2 - LỨA TUỔI NHÀ TRẺ 24</w:t>
      </w:r>
      <w:r w:rsidR="00C140B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-</w:t>
      </w:r>
      <w:r w:rsidR="00C140B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36 THÁNG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459"/>
        <w:gridCol w:w="2450"/>
        <w:gridCol w:w="2450"/>
        <w:gridCol w:w="2450"/>
        <w:gridCol w:w="2450"/>
        <w:gridCol w:w="1221"/>
      </w:tblGrid>
      <w:tr w:rsidR="00000000" w14:paraId="3AF81D32" w14:textId="77777777" w:rsidTr="00C140B3">
        <w:trPr>
          <w:divId w:val="715742289"/>
        </w:trPr>
        <w:tc>
          <w:tcPr>
            <w:tcW w:w="8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0463" w14:textId="77777777" w:rsidR="00000000" w:rsidRPr="00C140B3" w:rsidRDefault="000048E3" w:rsidP="00C140B3">
            <w:pPr>
              <w:jc w:val="center"/>
              <w:divId w:val="238754593"/>
              <w:rPr>
                <w:rFonts w:eastAsia="Times New Roman"/>
                <w:b/>
                <w:bCs/>
              </w:rPr>
            </w:pPr>
            <w:r w:rsidRPr="00C140B3"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D1B69" w14:textId="77777777" w:rsidR="00000000" w:rsidRDefault="000048E3">
            <w:pPr>
              <w:jc w:val="center"/>
              <w:divId w:val="14887463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31/01 đến 05/02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175FE" w14:textId="77777777" w:rsidR="00000000" w:rsidRDefault="000048E3">
            <w:pPr>
              <w:jc w:val="center"/>
              <w:divId w:val="2774892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07/02 đến 12/02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86BDD" w14:textId="77777777" w:rsidR="00000000" w:rsidRDefault="000048E3">
            <w:pPr>
              <w:jc w:val="center"/>
              <w:divId w:val="13203058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14/02 đến 19/02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C7EA" w14:textId="77777777" w:rsidR="00000000" w:rsidRDefault="000048E3">
            <w:pPr>
              <w:jc w:val="center"/>
              <w:divId w:val="122043346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21/02 đến 26/02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328D" w14:textId="77777777" w:rsidR="00000000" w:rsidRDefault="000048E3">
            <w:pPr>
              <w:jc w:val="center"/>
              <w:divId w:val="10831409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3F3C93A4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D610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07EB" w14:textId="77777777" w:rsidR="00000000" w:rsidRDefault="000048E3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nhà</w:t>
            </w:r>
            <w:r>
              <w:rPr>
                <w:rStyle w:val="plan-content-pre1"/>
              </w:rPr>
              <w:t xml:space="preserve"> </w:t>
            </w:r>
          </w:p>
          <w:p w14:paraId="4BDD8F9F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AB05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75092CC0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8D698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3ACC" w14:textId="77777777" w:rsidR="00000000" w:rsidRDefault="000048E3"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Hai tay khum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nh sang hai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ngang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vai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Thân: Hai </w:t>
            </w:r>
            <w:r>
              <w:rPr>
                <w:rStyle w:val="plan-content-pre1"/>
              </w:rPr>
              <w:t>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 quay sang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14:paraId="37D552B7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30F93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4C5AF133" w14:textId="77777777" w:rsidTr="00C140B3">
        <w:trPr>
          <w:divId w:val="715742289"/>
        </w:trPr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6C459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7B40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15E5" w14:textId="77777777" w:rsidR="00000000" w:rsidRPr="00C140B3" w:rsidRDefault="000048E3">
            <w:pPr>
              <w:rPr>
                <w:b/>
                <w:bCs/>
                <w:i/>
                <w:iCs/>
              </w:rPr>
            </w:pPr>
            <w:r w:rsidRPr="00C140B3">
              <w:rPr>
                <w:rStyle w:val="plan-content-pre1"/>
                <w:b/>
                <w:bCs/>
                <w:i/>
                <w:iCs/>
              </w:rPr>
              <w:t>Ngh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ỉ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t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ế</w:t>
            </w:r>
            <w:r w:rsidRPr="00C140B3">
              <w:rPr>
                <w:rStyle w:val="plan-content-pre1"/>
                <w:b/>
                <w:bCs/>
                <w:i/>
                <w:iCs/>
              </w:rPr>
              <w:t>t Nguyên đán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2DC4F59E" w14:textId="77777777" w:rsidR="00000000" w:rsidRPr="00C140B3" w:rsidRDefault="000048E3">
            <w:pPr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F78F3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Làm qu</w:t>
            </w:r>
            <w:r>
              <w:rPr>
                <w:b/>
                <w:bCs/>
              </w:rPr>
              <w:t>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049FF838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đào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022C3A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7632B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57544801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Chiếc áo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5B30F8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2756E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220FE6E9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Mưa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1A4C57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7B53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76B5237C" w14:textId="77777777" w:rsidTr="00C140B3">
        <w:trPr>
          <w:divId w:val="715742289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0765" w14:textId="77777777" w:rsidR="00000000" w:rsidRDefault="000048E3" w:rsidP="00C140B3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8DAC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3F37A" w14:textId="77777777" w:rsidR="00000000" w:rsidRPr="00C140B3" w:rsidRDefault="000048E3">
            <w:pPr>
              <w:rPr>
                <w:b/>
                <w:bCs/>
                <w:i/>
                <w:iCs/>
              </w:rPr>
            </w:pPr>
            <w:r w:rsidRPr="00C140B3">
              <w:rPr>
                <w:rStyle w:val="plan-content-pre1"/>
                <w:b/>
                <w:bCs/>
                <w:i/>
                <w:iCs/>
              </w:rPr>
              <w:t>Ngh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ỉ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t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ế</w:t>
            </w:r>
            <w:r w:rsidRPr="00C140B3">
              <w:rPr>
                <w:rStyle w:val="plan-content-pre1"/>
                <w:b/>
                <w:bCs/>
                <w:i/>
                <w:iCs/>
              </w:rPr>
              <w:t>t Nguyên đán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4E3049B0" w14:textId="77777777" w:rsidR="00000000" w:rsidRPr="00C140B3" w:rsidRDefault="000048E3">
            <w:pPr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7D1E2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4E8BA8FC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 Hoa đào -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DEBC3D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85132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687FA741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 Bánh chưng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405C62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C111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010F7C20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NBTN: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198E06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A5113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32AA9E31" w14:textId="77777777" w:rsidTr="00C140B3">
        <w:trPr>
          <w:divId w:val="715742289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473B" w14:textId="77777777" w:rsidR="00000000" w:rsidRDefault="000048E3" w:rsidP="00C140B3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6D97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F473" w14:textId="77777777" w:rsidR="00000000" w:rsidRPr="00C140B3" w:rsidRDefault="000048E3">
            <w:pPr>
              <w:rPr>
                <w:b/>
                <w:bCs/>
                <w:i/>
                <w:iCs/>
              </w:rPr>
            </w:pPr>
            <w:r w:rsidRPr="00C140B3">
              <w:rPr>
                <w:rStyle w:val="plan-content-pre1"/>
                <w:b/>
                <w:bCs/>
                <w:i/>
                <w:iCs/>
              </w:rPr>
              <w:t>Ngh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ỉ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t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ế</w:t>
            </w:r>
            <w:r w:rsidRPr="00C140B3">
              <w:rPr>
                <w:rStyle w:val="plan-content-pre1"/>
                <w:b/>
                <w:bCs/>
                <w:i/>
                <w:iCs/>
              </w:rPr>
              <w:t>t Nguyên đán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5C22BB43" w14:textId="77777777" w:rsidR="00000000" w:rsidRPr="00C140B3" w:rsidRDefault="000048E3">
            <w:pPr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6F13A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D110986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bước vào các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A73025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EECCF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29FF944C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 qua vật cản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E8EBF2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06F91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71B4E08B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Bước lên xuống bậc có tay vịn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1730A7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4FC1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67EA1AA0" w14:textId="77777777" w:rsidTr="00C140B3">
        <w:trPr>
          <w:divId w:val="715742289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9A09" w14:textId="77777777" w:rsidR="00000000" w:rsidRDefault="000048E3" w:rsidP="00C140B3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93C1D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3ED25" w14:textId="77777777" w:rsidR="00000000" w:rsidRPr="00C140B3" w:rsidRDefault="000048E3">
            <w:pPr>
              <w:rPr>
                <w:b/>
                <w:bCs/>
                <w:i/>
                <w:iCs/>
              </w:rPr>
            </w:pPr>
            <w:r w:rsidRPr="00C140B3">
              <w:rPr>
                <w:rStyle w:val="plan-content-pre1"/>
                <w:b/>
                <w:bCs/>
                <w:i/>
                <w:iCs/>
              </w:rPr>
              <w:t>Ngh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ỉ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t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ế</w:t>
            </w:r>
            <w:r w:rsidRPr="00C140B3">
              <w:rPr>
                <w:rStyle w:val="plan-content-pre1"/>
                <w:b/>
                <w:bCs/>
                <w:i/>
                <w:iCs/>
              </w:rPr>
              <w:t>t Nguyên đán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6AED584A" w14:textId="77777777" w:rsidR="00000000" w:rsidRPr="00C140B3" w:rsidRDefault="000048E3">
            <w:pPr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10366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5ACC24EA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Chúc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B0FC13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4149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01AC8C4D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Cùng múa vui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8F2656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8C35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A15AB5D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Mùa xuân đến rồi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5BEE05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0A7C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7314DB76" w14:textId="77777777" w:rsidTr="00C140B3">
        <w:trPr>
          <w:divId w:val="715742289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5554" w14:textId="77777777" w:rsidR="00000000" w:rsidRDefault="000048E3" w:rsidP="00C140B3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2BE4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AA264" w14:textId="77777777" w:rsidR="00000000" w:rsidRPr="00C140B3" w:rsidRDefault="000048E3">
            <w:pPr>
              <w:rPr>
                <w:b/>
                <w:bCs/>
                <w:i/>
                <w:iCs/>
              </w:rPr>
            </w:pPr>
            <w:r w:rsidRPr="00C140B3">
              <w:rPr>
                <w:rStyle w:val="plan-content-pre1"/>
                <w:b/>
                <w:bCs/>
                <w:i/>
                <w:iCs/>
              </w:rPr>
              <w:t>Ngh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ỉ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t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ế</w:t>
            </w:r>
            <w:r w:rsidRPr="00C140B3">
              <w:rPr>
                <w:rStyle w:val="plan-content-pre1"/>
                <w:b/>
                <w:bCs/>
                <w:i/>
                <w:iCs/>
              </w:rPr>
              <w:t>t Nguyên đán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56C4CAFE" w14:textId="77777777" w:rsidR="00000000" w:rsidRPr="00C140B3" w:rsidRDefault="000048E3">
            <w:pPr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C4511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9E2925E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15D6EB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ED1C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0AF08D7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NBPB: Hình vuông - hình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F2E664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D4C56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BE6806B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Dán lá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D96867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27F7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40198B43" w14:textId="77777777" w:rsidTr="00C140B3">
        <w:trPr>
          <w:divId w:val="715742289"/>
        </w:trPr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2892" w14:textId="77777777" w:rsidR="00000000" w:rsidRDefault="000048E3" w:rsidP="00C140B3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0F54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9DC64" w14:textId="77777777" w:rsidR="00000000" w:rsidRPr="00C140B3" w:rsidRDefault="000048E3">
            <w:pPr>
              <w:rPr>
                <w:b/>
                <w:bCs/>
                <w:i/>
                <w:iCs/>
              </w:rPr>
            </w:pPr>
            <w:r w:rsidRPr="00C140B3">
              <w:rPr>
                <w:rStyle w:val="plan-content-pre1"/>
                <w:b/>
                <w:bCs/>
                <w:i/>
                <w:iCs/>
              </w:rPr>
              <w:t>Ngh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ỉ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t</w:t>
            </w:r>
            <w:r w:rsidRPr="00C140B3">
              <w:rPr>
                <w:rStyle w:val="plan-content-pre1"/>
                <w:b/>
                <w:bCs/>
                <w:i/>
                <w:iCs/>
              </w:rPr>
              <w:t>ế</w:t>
            </w:r>
            <w:r w:rsidRPr="00C140B3">
              <w:rPr>
                <w:rStyle w:val="plan-content-pre1"/>
                <w:b/>
                <w:bCs/>
                <w:i/>
                <w:iCs/>
              </w:rPr>
              <w:t>t Nguyên đán</w:t>
            </w:r>
            <w:r w:rsidRPr="00C140B3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7FF8AEC2" w14:textId="77777777" w:rsidR="00000000" w:rsidRPr="00C140B3" w:rsidRDefault="000048E3">
            <w:pPr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53ECB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1B569E08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F959CB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6BD20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30C2628C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C4B5A3F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1DE01" w14:textId="77777777" w:rsidR="00000000" w:rsidRDefault="000048E3">
            <w:pPr>
              <w:pStyle w:val="text-center-report"/>
            </w:pPr>
            <w:r>
              <w:rPr>
                <w:b/>
                <w:bCs/>
              </w:rPr>
              <w:t>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4B3EB244" w14:textId="77777777" w:rsidR="00000000" w:rsidRDefault="000048E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49B5BE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081A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032DB095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5D90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1715" w14:textId="77777777" w:rsidR="00000000" w:rsidRDefault="000048E3">
            <w:r>
              <w:rPr>
                <w:rStyle w:val="plan-content-pre1"/>
              </w:rPr>
              <w:t>- QS: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Giàn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Cây Đào,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Cây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ng,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Cây mai, Thăm quan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Đá bóng,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tìm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Bóng bay xanh,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Gà vào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Chi chi chành chành,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Lăn bóng,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lá, Chơi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</w:p>
          <w:p w14:paraId="1D0C5C32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9C4A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6EEFB59F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F49C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CC28" w14:textId="77777777" w:rsidR="00000000" w:rsidRDefault="000048E3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(T1);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(T2);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Trò chơi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chơi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 màu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màu xanh, m</w:t>
            </w:r>
            <w:r>
              <w:rPr>
                <w:rStyle w:val="plan-content-pre1"/>
              </w:rPr>
              <w:t>àu vàng.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a;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Chơi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Rèn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 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hình và màu: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di màu bánh chưng,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dán hoa mai, hoa đào.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n: Bóp,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mùa xuân;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ra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hình.</w:t>
            </w:r>
            <w:r>
              <w:rPr>
                <w:rStyle w:val="plan-content-pre1"/>
              </w:rPr>
              <w:t xml:space="preserve"> </w:t>
            </w:r>
          </w:p>
          <w:p w14:paraId="4AFBEFF1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BDD7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7E47EAC7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790C4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A0B9" w14:textId="77777777" w:rsidR="00000000" w:rsidRDefault="000048E3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các thói quen văn </w:t>
            </w:r>
            <w:r>
              <w:rPr>
                <w:rStyle w:val="plan-content-pre1"/>
              </w:rPr>
              <w:t>minh trong khi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món ăn hàng ngày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món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“Đi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</w:t>
            </w:r>
            <w:r>
              <w:rPr>
                <w:rStyle w:val="plan-content-pre1"/>
              </w:rPr>
              <w:t xml:space="preserve"> </w:t>
            </w:r>
          </w:p>
          <w:p w14:paraId="4E3793E0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DAD5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6D499160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C67C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55FF" w14:textId="77777777" w:rsidR="00000000" w:rsidRDefault="000048E3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kĩ năng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chơi trò chơi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“Gà vào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cách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văn hóa trong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hình tròn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"Hoa đào”, "Đi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t"</w:t>
            </w:r>
            <w:r>
              <w:rPr>
                <w:rStyle w:val="plan-content-pre1"/>
              </w:rPr>
              <w:t xml:space="preserve"> </w:t>
            </w:r>
          </w:p>
          <w:p w14:paraId="4664CE09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042A" w14:textId="77777777" w:rsidR="00000000" w:rsidRDefault="000048E3">
            <w:pPr>
              <w:rPr>
                <w:rFonts w:eastAsia="Times New Roman"/>
              </w:rPr>
            </w:pPr>
          </w:p>
        </w:tc>
      </w:tr>
      <w:tr w:rsidR="00000000" w14:paraId="2BF80A74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1313" w14:textId="79D285FD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9BD7" w14:textId="77777777" w:rsidR="00000000" w:rsidRDefault="000048E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5C14" w14:textId="77777777" w:rsidR="00000000" w:rsidRDefault="000048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1DFE" w14:textId="77777777" w:rsidR="00000000" w:rsidRDefault="000048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71FD" w14:textId="77777777" w:rsidR="00000000" w:rsidRDefault="000048E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E189" w14:textId="77777777" w:rsidR="00000000" w:rsidRDefault="000048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ED6F24" w14:textId="77777777">
        <w:trPr>
          <w:divId w:val="715742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DB21" w14:textId="77777777" w:rsidR="00000000" w:rsidRDefault="000048E3" w:rsidP="00C140B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0CA47CC6" w14:textId="77777777" w:rsidR="00000000" w:rsidRDefault="000048E3">
            <w:pPr>
              <w:pStyle w:val="text-center-report"/>
              <w:spacing w:before="0" w:beforeAutospacing="0" w:after="0" w:afterAutospacing="0"/>
              <w:divId w:val="1025331526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1D536E1B" w14:textId="77777777" w:rsidR="00000000" w:rsidRDefault="000048E3">
            <w:pPr>
              <w:pStyle w:val="line-dots"/>
              <w:spacing w:before="0" w:beforeAutospacing="0" w:after="0" w:afterAutospacing="0"/>
              <w:divId w:val="104230475"/>
            </w:pPr>
            <w:r>
              <w:t> </w:t>
            </w:r>
          </w:p>
          <w:p w14:paraId="24B3C1CD" w14:textId="77777777" w:rsidR="00000000" w:rsidRDefault="000048E3">
            <w:pPr>
              <w:pStyle w:val="line-dots"/>
              <w:spacing w:before="0" w:beforeAutospacing="0" w:after="0" w:afterAutospacing="0"/>
              <w:divId w:val="1225875228"/>
            </w:pPr>
            <w:r>
              <w:t> </w:t>
            </w:r>
          </w:p>
          <w:p w14:paraId="1F1E8D99" w14:textId="77777777" w:rsidR="00000000" w:rsidRDefault="000048E3">
            <w:pPr>
              <w:pStyle w:val="line-dots"/>
              <w:spacing w:before="0" w:beforeAutospacing="0" w:after="0" w:afterAutospacing="0"/>
              <w:divId w:val="1221281547"/>
            </w:pPr>
            <w:r>
              <w:t> </w:t>
            </w:r>
          </w:p>
          <w:p w14:paraId="722ADBEE" w14:textId="77777777" w:rsidR="00000000" w:rsidRDefault="000048E3">
            <w:pPr>
              <w:rPr>
                <w:rFonts w:eastAsia="Times New Roman"/>
              </w:rPr>
            </w:pPr>
          </w:p>
          <w:p w14:paraId="71441FE3" w14:textId="77777777" w:rsidR="00000000" w:rsidRDefault="000048E3">
            <w:pPr>
              <w:pStyle w:val="text-center-report"/>
              <w:spacing w:before="0" w:beforeAutospacing="0" w:after="0" w:afterAutospacing="0"/>
              <w:divId w:val="51750421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5D882CFE" w14:textId="77777777" w:rsidR="00000000" w:rsidRDefault="000048E3">
            <w:pPr>
              <w:pStyle w:val="line-dots"/>
              <w:spacing w:before="0" w:beforeAutospacing="0" w:after="0" w:afterAutospacing="0"/>
              <w:divId w:val="746534170"/>
            </w:pPr>
            <w:r>
              <w:t> </w:t>
            </w:r>
          </w:p>
          <w:p w14:paraId="4C32EAE8" w14:textId="77777777" w:rsidR="00000000" w:rsidRDefault="000048E3">
            <w:pPr>
              <w:pStyle w:val="line-dots"/>
              <w:spacing w:before="0" w:beforeAutospacing="0" w:after="0" w:afterAutospacing="0"/>
              <w:divId w:val="896625308"/>
            </w:pPr>
            <w:r>
              <w:t> </w:t>
            </w:r>
          </w:p>
          <w:p w14:paraId="586AAFEE" w14:textId="77777777" w:rsidR="00000000" w:rsidRDefault="000048E3">
            <w:pPr>
              <w:pStyle w:val="line-dots"/>
              <w:spacing w:before="0" w:beforeAutospacing="0" w:after="0" w:afterAutospacing="0"/>
              <w:divId w:val="439182956"/>
            </w:pPr>
            <w:r>
              <w:t> </w:t>
            </w:r>
          </w:p>
          <w:p w14:paraId="0FEC1BA6" w14:textId="77777777" w:rsidR="00000000" w:rsidRDefault="000048E3">
            <w:pPr>
              <w:rPr>
                <w:rFonts w:eastAsia="Times New Roman"/>
              </w:rPr>
            </w:pPr>
          </w:p>
        </w:tc>
      </w:tr>
    </w:tbl>
    <w:p w14:paraId="02CDAEFE" w14:textId="77777777" w:rsidR="000048E3" w:rsidRDefault="000048E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48E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B3"/>
    <w:rsid w:val="000048E3"/>
    <w:rsid w:val="00C140B3"/>
    <w:rsid w:val="00F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6FAD5"/>
  <w15:chartTrackingRefBased/>
  <w15:docId w15:val="{2B5B71C0-47EF-45C6-96F4-1D6C4C4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5875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1281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75042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4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896625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39182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2022-02-09T01:55:00Z</dcterms:created>
  <dcterms:modified xsi:type="dcterms:W3CDTF">2022-02-09T01:55:00Z</dcterms:modified>
</cp:coreProperties>
</file>