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D124F">
      <w:pPr>
        <w:pStyle w:val="NormalWeb"/>
        <w:spacing w:line="288" w:lineRule="auto"/>
        <w:ind w:firstLine="720"/>
        <w:jc w:val="center"/>
        <w:outlineLvl w:val="2"/>
        <w:divId w:val="1850366241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6 - LỨA TUỔI MẪU GIÁO NHỠ 4-5 TUỔI - LỚP MGN B4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MGNB4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85036624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jc w:val="center"/>
              <w:divId w:val="33804899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jc w:val="center"/>
              <w:divId w:val="117437118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06/06 đến 11/06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jc w:val="center"/>
              <w:divId w:val="54599628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13/06 đến 18/06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jc w:val="center"/>
              <w:divId w:val="105639400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20/06 đến 25/06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jc w:val="center"/>
              <w:divId w:val="112631862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27/06 đến 02/07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jc w:val="center"/>
              <w:divId w:val="21982777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8503662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kéo khóa,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giày, dép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báo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n mang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gia đình,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đóng góp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báo, các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và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TD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“C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nhà thương nhau”.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i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Sang ngang và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vào vai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Thân: Cúi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 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</w:tr>
      <w:tr w:rsidR="00000000">
        <w:trPr>
          <w:divId w:val="18503662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thân(tên,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thích, thói quen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cho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kho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hãi,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nhiên qua nét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nói,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, qua tranh,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quan tâm ,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trong </w:t>
            </w:r>
            <w:r>
              <w:rPr>
                <w:rStyle w:val="plan-content-pre1"/>
              </w:rPr>
              <w:t>gia đình, cách xưng hô đúng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trong gia đình,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trong gia đìn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đình,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an toàn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lastRenderedPageBreak/>
              <w:t>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như bàn là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lò đang đun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giác quan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bé: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các giác quan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 cách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. (ăn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ngôi nhà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đang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nói tên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gia đình mình, tên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trong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i: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ông,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may,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an,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sĩ,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ng….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cô giáo,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bác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các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trong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sau này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đó các con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làm gì?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</w:tr>
      <w:tr w:rsidR="00000000">
        <w:trPr>
          <w:divId w:val="185036624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Lên bốn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Cả nhà đều làm việc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Làm bác sĩ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Sưu tầm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đã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Ba chú lợn nhỏ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Truyện cổ tích Việt Nam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</w:tr>
      <w:tr w:rsidR="00000000">
        <w:trPr>
          <w:divId w:val="18503662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vòng bé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theo ý thích)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người thân trong gia đình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chiếc cốc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và tô màu tranh chú hề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</w:tr>
      <w:tr w:rsidR="00000000">
        <w:trPr>
          <w:divId w:val="18503662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Tìm hiểu trang phục </w:t>
            </w:r>
            <w:r>
              <w:rPr>
                <w:rStyle w:val="plan-content-pre1"/>
                <w:rFonts w:eastAsia="Times New Roman"/>
              </w:rPr>
              <w:lastRenderedPageBreak/>
              <w:t>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Khám phá đồ dùng </w:t>
            </w:r>
            <w:r>
              <w:rPr>
                <w:rStyle w:val="plan-content-pre1"/>
                <w:rFonts w:eastAsia="Times New Roman"/>
              </w:rPr>
              <w:lastRenderedPageBreak/>
              <w:t>cần sử dụng điện có trong gia đình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Bố mẹ bé làm nghề </w:t>
            </w:r>
            <w:r>
              <w:rPr>
                <w:rStyle w:val="plan-content-pre1"/>
                <w:rFonts w:eastAsia="Times New Roman"/>
              </w:rPr>
              <w:lastRenderedPageBreak/>
              <w:t>gì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Bé hãy giúp bác lao </w:t>
            </w:r>
            <w:r>
              <w:rPr>
                <w:rStyle w:val="plan-content-pre1"/>
                <w:rFonts w:eastAsia="Times New Roman"/>
              </w:rPr>
              <w:lastRenderedPageBreak/>
              <w:t>động chọn sản phẩm các nghề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</w:tr>
      <w:tr w:rsidR="00000000">
        <w:trPr>
          <w:divId w:val="18503662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phân biệt phía phải, phía trái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của bản thân trẻ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xác định vị trí trên – dưới, trước- sau của đối tượng khác.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biết, phân biệt hình tròn, hình vuông, hình tam giác, hình chữ nhật theo đặc điểm đường bao riêng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Củng cố đếm đến 3, NB chữ số 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</w:tr>
      <w:tr w:rsidR="00000000">
        <w:trPr>
          <w:divId w:val="18503662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Bước đi liên tục trên ghế thể dục.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Ai ném xa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Cả nhà thương nhau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Tổ ấm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Chạy theo đường zích zắc qua 5 điểm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</w:tr>
      <w:tr w:rsidR="00000000">
        <w:trPr>
          <w:divId w:val="18503662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</w:tr>
      <w:tr w:rsidR="00000000">
        <w:trPr>
          <w:divId w:val="18503662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đích: Quan sát Cây 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dân vũ,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cây hoa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MGN B4,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i,góc thiên nhiên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bé, quan sát cây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dàn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c, Quan sát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khu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nhà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xe</w:t>
            </w:r>
            <w:r>
              <w:rPr>
                <w:rStyle w:val="plan-content-pre1"/>
              </w:rPr>
              <w:t>, dân vũ,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dân vũ.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Thi hái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theo dây, Chó sói x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tính,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dê, Ném qua dây,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m, Thi xem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nào nhanh, 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Con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lá cây, vòng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ô, câu cá, bóng..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</w:tr>
      <w:tr w:rsidR="00000000">
        <w:trPr>
          <w:divId w:val="18503662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Góc phân vai: Món ăn Bé yêu thích (T1);Góc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tô màu, xé dán gia đình thân yêu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 T2)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(T3);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hình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dây chun(T4).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tô màu,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, dán các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có liên quan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gia đình,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. Vo xo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n, xoáy, 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búng ngón tay, vê, véo, vu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t, mi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t,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bàn tay, ngón tay,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gia đình, ngành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sách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xem,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bài thơ,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“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chân dung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dưa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u, Bé làm bao nhiêu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Cái bát xinh xinh …” Mô t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hành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nhân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tranh..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</w:tr>
      <w:tr w:rsidR="00000000">
        <w:trPr>
          <w:divId w:val="18503662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cơm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văn minh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cơm rơi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khay, lau tay,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loãng sau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là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cho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rau.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áo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sau khi đi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.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kéo phéc mơ tuya 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bài hát: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ăn, tay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D12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</w:tr>
      <w:tr w:rsidR="00000000">
        <w:trPr>
          <w:divId w:val="18503662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giác quan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vai trò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u bé thích, không </w:t>
            </w:r>
            <w:r>
              <w:rPr>
                <w:rStyle w:val="plan-content-pre1"/>
              </w:rPr>
              <w:lastRenderedPageBreak/>
              <w:t>thích,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gì bé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xúc: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hãi,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nhiên.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Bé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làm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(t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đi trên 1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bài thơ, ca dao,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dao: Lên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cô, Ch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ngoan,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Cái m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m, Đôi dép...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cô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góc bác sĩ, góc gia đình, góc bán hàng.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r>
              <w:rPr>
                <w:rStyle w:val="plan-content-pre1"/>
              </w:rPr>
              <w:lastRenderedPageBreak/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toàn: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bàn là, phích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nóng… là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không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không nên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</w:t>
            </w:r>
            <w:r>
              <w:rPr>
                <w:rStyle w:val="plan-content-pre1"/>
              </w:rPr>
              <w:lastRenderedPageBreak/>
              <w:t>chơi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Nghe âm thanh đoán tên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bài thơ</w:t>
            </w:r>
            <w:r>
              <w:rPr>
                <w:rStyle w:val="plan-content-pre1"/>
              </w:rPr>
              <w:t>, ca dao,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dao: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cho bà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Giúp bà, Bà còng đi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mưa, Em yêu nhà em.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Cái m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m, Đôi dép...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cô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góc bác sĩ, góc gia đình, góc bán hàng.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r>
              <w:rPr>
                <w:rStyle w:val="plan-content-pre1"/>
              </w:rPr>
              <w:lastRenderedPageBreak/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tham gia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thi: Tr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tài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 ( Hát,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dao, ca dao,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n…)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như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Em làm th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xây, Chú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i phóng quân, Làm bác sĩ, Bé làm </w:t>
            </w:r>
            <w:r>
              <w:rPr>
                <w:rStyle w:val="plan-content-pre1"/>
              </w:rPr>
              <w:lastRenderedPageBreak/>
              <w:t>bao nhiêu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các cô th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dưa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làm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và các con trai, Các cô th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cô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lau chùi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các góc: góc bác sĩ, góc bán hàng,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ăn,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ng,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góc KNTHCS.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r>
              <w:rPr>
                <w:rStyle w:val="plan-content-pre1"/>
              </w:rPr>
              <w:lastRenderedPageBreak/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xâm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i. Cách phòng tránh xâm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không nghe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và không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gì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nh, </w:t>
            </w:r>
            <w:r>
              <w:rPr>
                <w:rStyle w:val="plan-content-pre1"/>
              </w:rPr>
              <w:lastRenderedPageBreak/>
              <w:t>không cho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vào vùng " riêng tư"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bé!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dùng 1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và cách phòng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rác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a, nilon.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cô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lau chùi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các góc: góc bác sĩ, góc bán hàng,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ăn, góc</w:t>
            </w:r>
            <w:r>
              <w:rPr>
                <w:rStyle w:val="plan-content-pre1"/>
              </w:rPr>
              <w:t xml:space="preserve">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ng,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góc KNTHCS.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Nêu gương BN - Liên hoan VN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7" type="#_x0000_t75" style="width:1in;height:18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</w:tr>
      <w:tr w:rsidR="00000000">
        <w:trPr>
          <w:divId w:val="18503662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Bản thân bé và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Bản thân bé và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nghề bé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nghề bé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rPr>
                <w:rFonts w:eastAsia="Times New Roman"/>
              </w:rPr>
            </w:pPr>
          </w:p>
        </w:tc>
      </w:tr>
      <w:tr w:rsidR="00000000">
        <w:trPr>
          <w:divId w:val="18503662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D124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FD124F">
            <w:pPr>
              <w:pStyle w:val="text-center-report"/>
              <w:spacing w:before="0" w:beforeAutospacing="0" w:after="0" w:afterAutospacing="0"/>
              <w:divId w:val="1178274084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FD124F">
            <w:pPr>
              <w:pStyle w:val="line-dots"/>
              <w:spacing w:before="0" w:beforeAutospacing="0" w:after="0" w:afterAutospacing="0"/>
              <w:divId w:val="947854744"/>
            </w:pPr>
            <w:r>
              <w:t> </w:t>
            </w:r>
          </w:p>
          <w:p w:rsidR="00000000" w:rsidRDefault="00FD124F">
            <w:pPr>
              <w:pStyle w:val="line-dots"/>
              <w:spacing w:before="0" w:beforeAutospacing="0" w:after="0" w:afterAutospacing="0"/>
              <w:divId w:val="1756979392"/>
            </w:pPr>
            <w:r>
              <w:t> </w:t>
            </w:r>
          </w:p>
          <w:p w:rsidR="00000000" w:rsidRDefault="00FD124F">
            <w:pPr>
              <w:pStyle w:val="line-dots"/>
              <w:spacing w:before="0" w:beforeAutospacing="0" w:after="0" w:afterAutospacing="0"/>
              <w:divId w:val="1492718929"/>
            </w:pPr>
            <w:r>
              <w:t> </w:t>
            </w:r>
          </w:p>
          <w:p w:rsidR="00000000" w:rsidRDefault="00FD124F">
            <w:pPr>
              <w:rPr>
                <w:rFonts w:eastAsia="Times New Roman"/>
              </w:rPr>
            </w:pPr>
          </w:p>
          <w:p w:rsidR="00000000" w:rsidRDefault="00FD124F">
            <w:pPr>
              <w:pStyle w:val="text-center-report"/>
              <w:spacing w:before="0" w:beforeAutospacing="0" w:after="0" w:afterAutospacing="0"/>
              <w:divId w:val="1224020093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FD124F">
            <w:pPr>
              <w:pStyle w:val="line-dots"/>
              <w:spacing w:before="0" w:beforeAutospacing="0" w:after="0" w:afterAutospacing="0"/>
              <w:divId w:val="141119593"/>
            </w:pPr>
            <w:r>
              <w:t> </w:t>
            </w:r>
          </w:p>
          <w:p w:rsidR="00000000" w:rsidRDefault="00FD124F">
            <w:pPr>
              <w:pStyle w:val="line-dots"/>
              <w:spacing w:before="0" w:beforeAutospacing="0" w:after="0" w:afterAutospacing="0"/>
              <w:divId w:val="1680036052"/>
            </w:pPr>
            <w:r>
              <w:t> </w:t>
            </w:r>
          </w:p>
          <w:p w:rsidR="00000000" w:rsidRDefault="00FD124F">
            <w:pPr>
              <w:pStyle w:val="line-dots"/>
              <w:spacing w:before="0" w:beforeAutospacing="0" w:after="0" w:afterAutospacing="0"/>
              <w:divId w:val="2034375663"/>
            </w:pPr>
            <w:r>
              <w:t> </w:t>
            </w:r>
          </w:p>
          <w:p w:rsidR="00000000" w:rsidRDefault="00FD124F">
            <w:pPr>
              <w:rPr>
                <w:rFonts w:eastAsia="Times New Roman"/>
              </w:rPr>
            </w:pPr>
          </w:p>
        </w:tc>
      </w:tr>
    </w:tbl>
    <w:p w:rsidR="00000000" w:rsidRDefault="00FD124F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D124F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8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40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47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569793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4927189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240200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5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800360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34375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2022-06-15T10:23:00Z</dcterms:created>
  <dcterms:modified xsi:type="dcterms:W3CDTF">2022-06-15T10:23:00Z</dcterms:modified>
</cp:coreProperties>
</file>