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5264" w14:textId="77777777" w:rsidR="00000000" w:rsidRDefault="00CC6DE8">
      <w:pPr>
        <w:pStyle w:val="NormalWeb"/>
        <w:spacing w:line="288" w:lineRule="auto"/>
        <w:ind w:firstLine="720"/>
        <w:jc w:val="center"/>
        <w:outlineLvl w:val="2"/>
        <w:divId w:val="13773129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MGNB4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44C340EA" w14:textId="77777777">
        <w:trPr>
          <w:divId w:val="137731293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595AE" w14:textId="77777777" w:rsidR="00000000" w:rsidRDefault="00CC6DE8">
            <w:pPr>
              <w:jc w:val="center"/>
              <w:divId w:val="7511272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BF565" w14:textId="77777777" w:rsidR="00000000" w:rsidRDefault="00CC6DE8">
            <w:pPr>
              <w:jc w:val="center"/>
              <w:divId w:val="11413413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03/01 đến 08/01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224F1" w14:textId="77777777" w:rsidR="00000000" w:rsidRDefault="00CC6DE8">
            <w:pPr>
              <w:jc w:val="center"/>
              <w:divId w:val="20493358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10/01 đến 15/01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01820" w14:textId="77777777" w:rsidR="00000000" w:rsidRDefault="00CC6DE8">
            <w:pPr>
              <w:jc w:val="center"/>
              <w:divId w:val="9588036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17/01 đến 22/01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A7718" w14:textId="77777777" w:rsidR="00000000" w:rsidRDefault="00CC6DE8">
            <w:pPr>
              <w:jc w:val="center"/>
              <w:divId w:val="30030772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24/01 đến 29/01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83AC" w14:textId="77777777" w:rsidR="00000000" w:rsidRDefault="00CC6DE8">
            <w:pPr>
              <w:jc w:val="center"/>
              <w:divId w:val="11274337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38628A1D" w14:textId="77777777">
        <w:trPr>
          <w:divId w:val="13773129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E2C46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360B" w14:textId="77777777" w:rsidR="00000000" w:rsidRDefault="00CC6DE8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răng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khi ra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đi dép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khi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i. B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đau,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máu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t.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</w:p>
          <w:p w14:paraId="54C7422D" w14:textId="77777777" w:rsidR="00000000" w:rsidRDefault="00CC6DE8">
            <w:pPr>
              <w:rPr>
                <w:rFonts w:eastAsia="Times New Roman"/>
              </w:rPr>
            </w:pPr>
          </w:p>
          <w:p w14:paraId="7B428DB0" w14:textId="77777777" w:rsidR="00000000" w:rsidRDefault="00CC6DE8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</w:t>
            </w:r>
            <w:r>
              <w:rPr>
                <w:rStyle w:val="plan-content-pre1"/>
              </w:rPr>
              <w:t>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 Em yêu cây xanh”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thay nhau đưa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co 1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14:paraId="434294DE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5F345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0E9967AA" w14:textId="77777777">
        <w:trPr>
          <w:divId w:val="13773129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951AD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F3D33" w14:textId="77777777" w:rsidR="00000000" w:rsidRDefault="00CC6DE8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thảo luận với trẻ về ích lợi của việc ăn nhiều rau xanh, quả chín.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thực phẩm có hại cho</w:t>
            </w:r>
            <w:r>
              <w:rPr>
                <w:rStyle w:val="plan-content-pre1"/>
              </w:rPr>
              <w:t xml:space="preserve"> sức khỏe: không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không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o,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nát, khoai tây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lên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 mình phát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ra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đây (v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,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t…).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vì sao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có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đó? Cô nói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xuân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đâm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truyền với phụ huynh cách phòng và tránh hóc sặc ở trẻ em như: Ăn quả phải bóc v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hạt, không cho trẻ cầm nhữn</w:t>
            </w:r>
            <w:r>
              <w:rPr>
                <w:rStyle w:val="plan-content-pre1"/>
              </w:rPr>
              <w:t>g hột hạt nhỏ…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“Em yêu cây xanh, trồng cây, cây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vườn cây của ba…” Xem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đón chào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14:paraId="0FFBC830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9A40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4A442297" w14:textId="77777777">
        <w:trPr>
          <w:divId w:val="137731293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9324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9044" w14:textId="77777777" w:rsidR="00000000" w:rsidRDefault="00CC6D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A3F6A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6D1FC6FB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bù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218696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52EFD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7F587B8B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Giàn Mướp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Thanh Hiển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888952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8D227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1A72E0F6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Trái cây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Thanh Hương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2D0496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5CE11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758F1C9E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Hoa kết trái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Thu 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49CD51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64FE7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236E1491" w14:textId="77777777">
        <w:trPr>
          <w:divId w:val="13773129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FD43F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431D" w14:textId="77777777" w:rsidR="00000000" w:rsidRDefault="00CC6D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17B49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45F391DC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một số loại rau ăn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C2F85F5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2C419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5499C07B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một số loại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7A20E0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C0452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784E9A8C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một số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A8BE81D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49918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1C82119A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một số loại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E9F94B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7C80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6592EB40" w14:textId="77777777">
        <w:trPr>
          <w:divId w:val="13773129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7BEE3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2FDDB" w14:textId="77777777" w:rsidR="00000000" w:rsidRDefault="00CC6D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189E8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49A470D5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màu quả bí ngô.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897644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AF534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35EDB850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(Tiêt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C4A887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25095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1C5A429E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một số loại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DBA5CBF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4F1D1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643D9E03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hoa hướng dương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AE3D70C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DB344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45715291" w14:textId="77777777">
        <w:trPr>
          <w:divId w:val="13773129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F541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8AAE2" w14:textId="77777777" w:rsidR="00000000" w:rsidRDefault="00CC6D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08C00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3BB7A50E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số thứ tự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43E7C0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E662D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18429362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Gộp 2 nhóm trong phạm vi 5 đếm và nói kết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D1CD192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0A601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5F0D57A4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Tách 2 nhóm trong phạm vi 5 đếm và nói kết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E82245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775EC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1AF3DC2B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So sánh, sắp xếp thứ tự chiều cao của 3 </w:t>
            </w:r>
            <w:r>
              <w:rPr>
                <w:rStyle w:val="plan-content-pre1"/>
                <w:rFonts w:eastAsia="Times New Roman"/>
              </w:rPr>
              <w:t>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5213CC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E391A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3747DFA5" w14:textId="77777777">
        <w:trPr>
          <w:divId w:val="13773129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6064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9C64" w14:textId="77777777" w:rsidR="00000000" w:rsidRDefault="00CC6D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38DC8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56A30965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VĐCD: Chạy chậm 60-80m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AC5C6E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2C1A7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79ABE766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Bầu và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giỏi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D93C0C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18C45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51CF3331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VĐCD: Chuyền bóng qua chân.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EBD005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814E7" w14:textId="77777777" w:rsidR="00000000" w:rsidRDefault="00CC6DE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2666A787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Màu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Hoa trong vườn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B35B611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683B7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1602629F" w14:textId="77777777">
        <w:trPr>
          <w:divId w:val="13773129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8073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BAEDE" w14:textId="77777777" w:rsidR="00000000" w:rsidRDefault="00CC6D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0547D" w14:textId="77777777" w:rsidR="00000000" w:rsidRDefault="00CC6DE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61114" w14:textId="77777777" w:rsidR="00000000" w:rsidRDefault="00CC6D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A2C04" w14:textId="77777777" w:rsidR="00000000" w:rsidRDefault="00CC6D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78A1E" w14:textId="77777777" w:rsidR="00000000" w:rsidRDefault="00CC6D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A739E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693DF12D" w14:textId="77777777">
        <w:trPr>
          <w:divId w:val="13773129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28BA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D65E7" w14:textId="77777777" w:rsidR="00000000" w:rsidRDefault="00CC6DE8"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 Quan sát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cây hoa lan, cây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n… Quan sát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quất,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ngày, Quan sát vườn cây,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trường.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đôi hoàn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bóng, Nhảy bao bố, 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Kéo co, Nhà nông đua tài, Bác nông dân thông thái, Tìm lá cho cây, Gà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Thi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rau,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a, chong chóng,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vòng,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gậy, lá, giấy,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ách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thích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như: Chong chóng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yêu thiên nhiên, thích chăm sóc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thân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c.(MT82)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thóc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rác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vào t</w:t>
            </w:r>
            <w:r>
              <w:rPr>
                <w:rStyle w:val="plan-content-pre1"/>
              </w:rPr>
              <w:t>hùng,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cây…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sâu,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hoa</w:t>
            </w:r>
            <w:r>
              <w:rPr>
                <w:rStyle w:val="plan-content-pre1"/>
              </w:rPr>
              <w:t xml:space="preserve"> </w:t>
            </w:r>
          </w:p>
          <w:p w14:paraId="58FB0BFC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79DD0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039B00DA" w14:textId="77777777">
        <w:trPr>
          <w:divId w:val="13773129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A4988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39564" w14:textId="77777777" w:rsidR="00000000" w:rsidRDefault="00CC6DE8">
            <w:r>
              <w:rPr>
                <w:rStyle w:val="plan-content-pre1"/>
              </w:rPr>
              <w:t>*Góc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t(T2).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mùa xuân(T3). Hát múa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Bán hàng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và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(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thêm x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p,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nem, giò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viên, khu vui chơi,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Hát, vận động </w:t>
            </w:r>
            <w:r>
              <w:rPr>
                <w:rStyle w:val="plan-content-pre1"/>
              </w:rPr>
              <w:t xml:space="preserve">các bài hát để chúc mừng năm mới: Xuân vui vui, xuân hiền như bé </w:t>
            </w:r>
            <w:r>
              <w:rPr>
                <w:rStyle w:val="plan-content-pre1"/>
              </w:rPr>
              <w:lastRenderedPageBreak/>
              <w:t>con… Hát các bài hát về mùa xuân: mùa xuân cùng múa hát mừng xuân...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Ô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bí m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- Hãy tìm đúng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mình, Tôi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trong hàng, Tìm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lán</w:t>
            </w:r>
            <w:r>
              <w:rPr>
                <w:rStyle w:val="plan-content-pre1"/>
              </w:rPr>
              <w:t>g gi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Tô màu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bài thơ theo tranh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to.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Hoa dâm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t,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con,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sót,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vui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bát canh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tên, làm vé tàu,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cây, quan sát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và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thành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 mùa xuân,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đôi.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không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không nói to,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 Chú ý nghe khi cô,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 và dán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hoa, cây.</w:t>
            </w:r>
            <w:r>
              <w:rPr>
                <w:rStyle w:val="plan-content-pre1"/>
              </w:rPr>
              <w:t xml:space="preserve"> </w:t>
            </w:r>
          </w:p>
          <w:p w14:paraId="0C46CC89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67E2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41411357" w14:textId="77777777">
        <w:trPr>
          <w:divId w:val="13773129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C6410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B4D7" w14:textId="77777777" w:rsidR="00000000" w:rsidRDefault="00CC6DE8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các thao tác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rửa tay, xếp hàng đi vệ sinh, lấy gối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có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.(MT80)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</w:t>
            </w:r>
            <w:r>
              <w:rPr>
                <w:rStyle w:val="plan-content-pre1"/>
              </w:rPr>
              <w:t xml:space="preserve">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cá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vitamin(MT8)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nghe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Xuân hiền như bé con, mùa xuân đến rồi, mùa xuân 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Không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 như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chín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  <w:p w14:paraId="5781A632" w14:textId="77777777" w:rsidR="00000000" w:rsidRDefault="00CC6D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1C361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5FB7EEEE" w14:textId="77777777">
        <w:trPr>
          <w:divId w:val="13773129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FC5CC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4111B" w14:textId="77777777" w:rsidR="00000000" w:rsidRDefault="00CC6DE8"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DH: Em yêu cây </w:t>
            </w:r>
            <w:r>
              <w:rPr>
                <w:rStyle w:val="plan-content-pre1"/>
              </w:rPr>
              <w:lastRenderedPageBreak/>
              <w:t>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NH: Hoa thơm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LĐTTTL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lau,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chăn,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m…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và hát bài hát: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gì?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Hãy tìm đúng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mình, Tôi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trong hàng, Tìm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áng gi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thơ,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dao, ca dao: Hoa mào gà,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Bác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bác bí,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cây thư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dư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c, hoa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hành,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hành tinh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hành thân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</w:t>
            </w:r>
            <w:r>
              <w:rPr>
                <w:rStyle w:val="plan-content-pre1"/>
              </w:rPr>
              <w:t xml:space="preserve"> BN - Liên hoan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giao lưu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vào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10529" w14:textId="77777777" w:rsidR="00000000" w:rsidRDefault="00CC6DE8">
            <w:r>
              <w:rPr>
                <w:rStyle w:val="plan-content-pre1"/>
              </w:rPr>
              <w:lastRenderedPageBreak/>
              <w:t>- VĐCB: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chui qua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TCVĐ: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rStyle w:val="plan-content-pre1"/>
              </w:rPr>
              <w:t xml:space="preserve"> </w:t>
            </w:r>
          </w:p>
          <w:p w14:paraId="6E9FD341" w14:textId="77777777" w:rsidR="00000000" w:rsidRDefault="00CC6DE8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thực phẩm có hại cho sức khỏe: không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không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o,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nát, khoai tây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cây lương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c( Ngô, khoai,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bóc v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hương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bánh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</w:t>
            </w:r>
            <w:r>
              <w:rPr>
                <w:rStyle w:val="plan-content-pre1"/>
              </w:rPr>
              <w:t xml:space="preserve">ình,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chăm sóc,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cây lương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c: Ngô, Khoai,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 BN - Liên hoan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giao lưu </w:t>
            </w:r>
            <w:r>
              <w:rPr>
                <w:rStyle w:val="plan-content-pre1"/>
              </w:rPr>
              <w:lastRenderedPageBreak/>
              <w:t>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vào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84AE5" w14:textId="77777777" w:rsidR="00000000" w:rsidRDefault="00CC6DE8">
            <w:r>
              <w:rPr>
                <w:rStyle w:val="plan-content-pre1"/>
              </w:rPr>
              <w:lastRenderedPageBreak/>
              <w:t>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DH: Hoa trong </w:t>
            </w:r>
            <w:r>
              <w:rPr>
                <w:rStyle w:val="plan-content-pre1"/>
              </w:rPr>
              <w:lastRenderedPageBreak/>
              <w:t>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Bao nhiêu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“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t”,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t, quan sát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cây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c...G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ý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đưa ra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 Vì sao cây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héo? Vì sao lá cây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LĐTTTL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ùng cá nhân lau,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chăn,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m…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và hát bài hát: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gì?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 BN - Liên hoan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giao lưu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vào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E46C" w14:textId="77777777" w:rsidR="00000000" w:rsidRDefault="00CC6DE8">
            <w:r>
              <w:rPr>
                <w:rStyle w:val="plan-content-pre1"/>
              </w:rPr>
              <w:lastRenderedPageBreak/>
              <w:t xml:space="preserve">- VĐCB: Bò chui qua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dài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VĐMH: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ơi là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cây, bé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các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 MT 60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“Qu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gì”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cây,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clip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chăm sóc,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</w:t>
            </w:r>
            <w:r>
              <w:rPr>
                <w:rStyle w:val="plan-content-pre1"/>
              </w:rPr>
              <w:t xml:space="preserve">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 BN - Liên hoan VN.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giao lưu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vào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0C3AB" w14:textId="77777777" w:rsidR="00000000" w:rsidRDefault="00CC6D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 w14:anchorId="72A234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4" o:title=""/>
                </v:shape>
                <w:control r:id="rId5" w:name="DefaultOcxName" w:shapeid="_x0000_i1032"/>
              </w:object>
            </w:r>
          </w:p>
          <w:p w14:paraId="58AF7F6A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5C2E76B6" w14:textId="77777777">
        <w:trPr>
          <w:divId w:val="13773129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101B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A803" w14:textId="77777777" w:rsidR="00000000" w:rsidRDefault="00CC6D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Rau trong vườn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4A83" w14:textId="77777777" w:rsidR="00000000" w:rsidRDefault="00CC6D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D721D" w14:textId="77777777" w:rsidR="00000000" w:rsidRDefault="00CC6D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loại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F72F0" w14:textId="77777777" w:rsidR="00000000" w:rsidRDefault="00CC6D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vui đón tết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4810" w14:textId="77777777" w:rsidR="00000000" w:rsidRDefault="00CC6DE8">
            <w:pPr>
              <w:rPr>
                <w:rFonts w:eastAsia="Times New Roman"/>
              </w:rPr>
            </w:pPr>
          </w:p>
        </w:tc>
      </w:tr>
      <w:tr w:rsidR="00000000" w14:paraId="738897AD" w14:textId="77777777">
        <w:trPr>
          <w:divId w:val="13773129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0958" w14:textId="77777777" w:rsidR="00000000" w:rsidRDefault="00CC6D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6AC5E05" w14:textId="77777777" w:rsidR="00000000" w:rsidRDefault="00CC6DE8">
            <w:pPr>
              <w:pStyle w:val="text-center-report"/>
              <w:spacing w:before="0" w:beforeAutospacing="0" w:after="0" w:afterAutospacing="0"/>
              <w:divId w:val="677467349"/>
            </w:pPr>
            <w:r>
              <w:t>ĐÁNH GIÁ C</w:t>
            </w:r>
            <w:r>
              <w:t>Ủ</w:t>
            </w:r>
            <w:r>
              <w:t>A GIÁO VIÊN</w:t>
            </w:r>
          </w:p>
          <w:p w14:paraId="3D9FB2C5" w14:textId="77777777" w:rsidR="00000000" w:rsidRDefault="00CC6DE8">
            <w:pPr>
              <w:pStyle w:val="line-dots"/>
              <w:spacing w:before="0" w:beforeAutospacing="0" w:after="0" w:afterAutospacing="0"/>
              <w:divId w:val="469710695"/>
            </w:pPr>
            <w:r>
              <w:t> </w:t>
            </w:r>
          </w:p>
          <w:p w14:paraId="3299F7F3" w14:textId="77777777" w:rsidR="00000000" w:rsidRDefault="00CC6DE8">
            <w:pPr>
              <w:pStyle w:val="line-dots"/>
              <w:spacing w:before="0" w:beforeAutospacing="0" w:after="0" w:afterAutospacing="0"/>
              <w:divId w:val="2103993385"/>
            </w:pPr>
            <w:r>
              <w:t> </w:t>
            </w:r>
          </w:p>
          <w:p w14:paraId="57C9EA96" w14:textId="77777777" w:rsidR="00000000" w:rsidRDefault="00CC6DE8">
            <w:pPr>
              <w:pStyle w:val="line-dots"/>
              <w:spacing w:before="0" w:beforeAutospacing="0" w:after="0" w:afterAutospacing="0"/>
              <w:divId w:val="639074094"/>
            </w:pPr>
            <w:r>
              <w:t> </w:t>
            </w:r>
          </w:p>
          <w:p w14:paraId="78395701" w14:textId="77777777" w:rsidR="00000000" w:rsidRDefault="00CC6DE8">
            <w:pPr>
              <w:rPr>
                <w:rFonts w:eastAsia="Times New Roman"/>
              </w:rPr>
            </w:pPr>
          </w:p>
          <w:p w14:paraId="4ACBAB63" w14:textId="77777777" w:rsidR="00000000" w:rsidRDefault="00CC6DE8">
            <w:pPr>
              <w:pStyle w:val="text-center-report"/>
              <w:spacing w:before="0" w:beforeAutospacing="0" w:after="0" w:afterAutospacing="0"/>
              <w:divId w:val="74738334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14:paraId="027ACFB5" w14:textId="77777777" w:rsidR="00000000" w:rsidRDefault="00CC6DE8">
            <w:pPr>
              <w:pStyle w:val="line-dots"/>
              <w:spacing w:before="0" w:beforeAutospacing="0" w:after="0" w:afterAutospacing="0"/>
              <w:divId w:val="2062098988"/>
            </w:pPr>
            <w:r>
              <w:t> </w:t>
            </w:r>
          </w:p>
          <w:p w14:paraId="3C7F04F5" w14:textId="77777777" w:rsidR="00000000" w:rsidRDefault="00CC6DE8">
            <w:pPr>
              <w:pStyle w:val="line-dots"/>
              <w:spacing w:before="0" w:beforeAutospacing="0" w:after="0" w:afterAutospacing="0"/>
              <w:divId w:val="51468907"/>
            </w:pPr>
            <w:r>
              <w:t> </w:t>
            </w:r>
          </w:p>
          <w:p w14:paraId="6FEDF94E" w14:textId="77777777" w:rsidR="00000000" w:rsidRDefault="00CC6DE8">
            <w:pPr>
              <w:pStyle w:val="line-dots"/>
              <w:spacing w:before="0" w:beforeAutospacing="0" w:after="0" w:afterAutospacing="0"/>
              <w:divId w:val="1495880116"/>
            </w:pPr>
            <w:r>
              <w:t> </w:t>
            </w:r>
          </w:p>
          <w:p w14:paraId="17820F10" w14:textId="77777777" w:rsidR="00000000" w:rsidRDefault="00CC6DE8">
            <w:pPr>
              <w:rPr>
                <w:rFonts w:eastAsia="Times New Roman"/>
              </w:rPr>
            </w:pPr>
          </w:p>
        </w:tc>
      </w:tr>
    </w:tbl>
    <w:p w14:paraId="5A2FB0E5" w14:textId="77777777" w:rsidR="00000000" w:rsidRDefault="00CC6DE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94"/>
    <w:rsid w:val="00A64C94"/>
    <w:rsid w:val="00C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E4770"/>
  <w15:chartTrackingRefBased/>
  <w15:docId w15:val="{7A4B12EA-2AF4-4F72-92BB-21CB383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74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73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0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03993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39074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473833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8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14689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95880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2047</Words>
  <Characters>7152</Characters>
  <Application>Microsoft Office Word</Application>
  <DocSecurity>0</DocSecurity>
  <Lines>59</Lines>
  <Paragraphs>18</Paragraphs>
  <ScaleCrop>false</ScaleCrop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Nguyễn Tuấn Tài</cp:lastModifiedBy>
  <cp:revision>2</cp:revision>
  <dcterms:created xsi:type="dcterms:W3CDTF">2022-01-03T15:12:00Z</dcterms:created>
  <dcterms:modified xsi:type="dcterms:W3CDTF">2022-01-03T15:12:00Z</dcterms:modified>
</cp:coreProperties>
</file>