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467E" w14:textId="1D304E48" w:rsidR="006522A0" w:rsidRPr="00EF252D" w:rsidRDefault="000129FD" w:rsidP="00EF252D">
      <w:pPr>
        <w:spacing w:line="240" w:lineRule="auto"/>
        <w:jc w:val="center"/>
        <w:rPr>
          <w:b/>
          <w:bCs/>
          <w:sz w:val="24"/>
          <w:szCs w:val="24"/>
        </w:rPr>
      </w:pPr>
      <w:r w:rsidRPr="00EF252D">
        <w:rPr>
          <w:b/>
          <w:bCs/>
          <w:sz w:val="24"/>
          <w:szCs w:val="24"/>
        </w:rPr>
        <w:t>Hướng dẫn bệnh nhân theo dõi sau tiêm vaccine COVID 19 (AstraZeneca)</w:t>
      </w:r>
    </w:p>
    <w:p w14:paraId="35FA1708" w14:textId="7E5B6434" w:rsidR="00EF252D" w:rsidRPr="00EF252D" w:rsidRDefault="00EF252D" w:rsidP="00EF252D">
      <w:pPr>
        <w:pStyle w:val="ListParagraph"/>
        <w:numPr>
          <w:ilvl w:val="0"/>
          <w:numId w:val="7"/>
        </w:numPr>
        <w:spacing w:line="240" w:lineRule="auto"/>
        <w:ind w:left="142" w:hanging="357"/>
        <w:rPr>
          <w:b/>
          <w:bCs/>
          <w:sz w:val="24"/>
          <w:szCs w:val="24"/>
        </w:rPr>
      </w:pPr>
      <w:r w:rsidRPr="00EF252D">
        <w:rPr>
          <w:b/>
          <w:bCs/>
          <w:sz w:val="24"/>
          <w:szCs w:val="24"/>
        </w:rPr>
        <w:t>Một số triệu chứng có thể gặp sau tiêm vaccine</w:t>
      </w:r>
      <w:r w:rsidR="00A0753B">
        <w:rPr>
          <w:b/>
          <w:bCs/>
          <w:sz w:val="24"/>
          <w:szCs w:val="24"/>
        </w:rPr>
        <w:t xml:space="preserve"> (hình minh họa)</w:t>
      </w:r>
    </w:p>
    <w:p w14:paraId="7AF67CE9" w14:textId="559145AA" w:rsidR="007D75D1" w:rsidRPr="00EF252D" w:rsidRDefault="000129FD" w:rsidP="00E166E3">
      <w:pPr>
        <w:pStyle w:val="ListParagraph"/>
        <w:numPr>
          <w:ilvl w:val="0"/>
          <w:numId w:val="6"/>
        </w:numPr>
        <w:spacing w:after="0" w:line="240" w:lineRule="auto"/>
        <w:ind w:left="142" w:hanging="131"/>
        <w:jc w:val="both"/>
        <w:rPr>
          <w:sz w:val="24"/>
          <w:szCs w:val="24"/>
        </w:rPr>
      </w:pPr>
      <w:r w:rsidRPr="00EF252D">
        <w:rPr>
          <w:sz w:val="24"/>
          <w:szCs w:val="24"/>
        </w:rPr>
        <w:t xml:space="preserve">Những </w:t>
      </w:r>
      <w:r w:rsidR="00885E35">
        <w:rPr>
          <w:sz w:val="24"/>
          <w:szCs w:val="24"/>
        </w:rPr>
        <w:t>tác dụng phụ</w:t>
      </w:r>
      <w:r w:rsidRPr="00EF252D">
        <w:rPr>
          <w:sz w:val="24"/>
          <w:szCs w:val="24"/>
        </w:rPr>
        <w:t xml:space="preserve"> thường gặp</w:t>
      </w:r>
      <w:r w:rsidR="00B23CDE" w:rsidRPr="00EF252D">
        <w:rPr>
          <w:sz w:val="24"/>
          <w:szCs w:val="24"/>
        </w:rPr>
        <w:t>:</w:t>
      </w:r>
      <w:r w:rsidR="00B23CDE" w:rsidRPr="00EF252D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196BAF" w:rsidRPr="00EF252D">
        <w:rPr>
          <w:rFonts w:cstheme="minorHAnsi"/>
          <w:color w:val="222222"/>
          <w:sz w:val="24"/>
          <w:szCs w:val="24"/>
          <w:shd w:val="clear" w:color="auto" w:fill="FFFFFF"/>
        </w:rPr>
        <w:t xml:space="preserve">thường </w:t>
      </w:r>
      <w:r w:rsidR="00EC4548" w:rsidRPr="00EF252D">
        <w:rPr>
          <w:rFonts w:cstheme="minorHAnsi"/>
          <w:color w:val="222222"/>
          <w:sz w:val="24"/>
          <w:szCs w:val="24"/>
          <w:shd w:val="clear" w:color="auto" w:fill="FFFFFF"/>
        </w:rPr>
        <w:t>nhẹ và xảy ra</w:t>
      </w:r>
      <w:r w:rsidR="00196BAF" w:rsidRPr="00EF252D">
        <w:rPr>
          <w:rFonts w:cstheme="minorHAnsi"/>
          <w:color w:val="222222"/>
          <w:sz w:val="24"/>
          <w:szCs w:val="24"/>
          <w:shd w:val="clear" w:color="auto" w:fill="FFFFFF"/>
        </w:rPr>
        <w:t xml:space="preserve"> trong </w:t>
      </w:r>
      <w:r w:rsidR="00EC4548" w:rsidRPr="00EF252D">
        <w:rPr>
          <w:rFonts w:cstheme="minorHAnsi"/>
          <w:color w:val="222222"/>
          <w:sz w:val="24"/>
          <w:szCs w:val="24"/>
          <w:shd w:val="clear" w:color="auto" w:fill="FFFFFF"/>
        </w:rPr>
        <w:t>1 – 2</w:t>
      </w:r>
      <w:r w:rsidR="00196BAF" w:rsidRPr="00EF252D">
        <w:rPr>
          <w:rFonts w:cstheme="minorHAnsi"/>
          <w:color w:val="222222"/>
          <w:sz w:val="24"/>
          <w:szCs w:val="24"/>
          <w:shd w:val="clear" w:color="auto" w:fill="FFFFFF"/>
        </w:rPr>
        <w:t xml:space="preserve"> ngày </w:t>
      </w:r>
      <w:r w:rsidR="00B23CDE" w:rsidRPr="00EF252D">
        <w:rPr>
          <w:rFonts w:cstheme="minorHAnsi"/>
          <w:color w:val="222222"/>
          <w:sz w:val="24"/>
          <w:szCs w:val="24"/>
          <w:shd w:val="clear" w:color="auto" w:fill="FFFFFF"/>
        </w:rPr>
        <w:t>đ</w:t>
      </w:r>
      <w:r w:rsidR="00196BAF" w:rsidRPr="00EF252D">
        <w:rPr>
          <w:rFonts w:cstheme="minorHAnsi"/>
          <w:color w:val="222222"/>
          <w:sz w:val="24"/>
          <w:szCs w:val="24"/>
          <w:shd w:val="clear" w:color="auto" w:fill="FFFFFF"/>
        </w:rPr>
        <w:t>ầu sau tiêm</w:t>
      </w:r>
      <w:r w:rsidR="00337D14" w:rsidRPr="00EF252D">
        <w:rPr>
          <w:rFonts w:cstheme="minorHAnsi"/>
          <w:color w:val="222222"/>
          <w:sz w:val="24"/>
          <w:szCs w:val="24"/>
          <w:shd w:val="clear" w:color="auto" w:fill="FFFFFF"/>
        </w:rPr>
        <w:t xml:space="preserve">. Bệnh nhân có thể </w:t>
      </w:r>
      <w:r w:rsidR="00BD2980" w:rsidRPr="00EF252D">
        <w:rPr>
          <w:rFonts w:cstheme="minorHAnsi"/>
          <w:color w:val="222222"/>
          <w:sz w:val="24"/>
          <w:szCs w:val="24"/>
          <w:shd w:val="clear" w:color="auto" w:fill="FFFFFF"/>
        </w:rPr>
        <w:t xml:space="preserve">tự theo dõi các triệu chứng này tại nhà. </w:t>
      </w:r>
    </w:p>
    <w:p w14:paraId="47E1C8F6" w14:textId="0ED2A881" w:rsidR="00EF252D" w:rsidRPr="00EF252D" w:rsidRDefault="00885E35" w:rsidP="00E166E3">
      <w:pPr>
        <w:pStyle w:val="ListParagraph"/>
        <w:numPr>
          <w:ilvl w:val="0"/>
          <w:numId w:val="6"/>
        </w:numPr>
        <w:spacing w:after="0" w:line="240" w:lineRule="auto"/>
        <w:ind w:left="142" w:hanging="131"/>
        <w:jc w:val="both"/>
        <w:rPr>
          <w:sz w:val="24"/>
          <w:szCs w:val="24"/>
        </w:rPr>
      </w:pPr>
      <w:r>
        <w:rPr>
          <w:sz w:val="24"/>
          <w:szCs w:val="24"/>
        </w:rPr>
        <w:t>Các tác dụng phụ ít gặp: Đừng quá lo lắng khi bạn có những dấu h</w:t>
      </w:r>
      <w:r w:rsidR="007A7B28">
        <w:rPr>
          <w:sz w:val="24"/>
          <w:szCs w:val="24"/>
        </w:rPr>
        <w:t xml:space="preserve">iệu này. Một nghiên cứu cho thấy phần lớn người được tiêm </w:t>
      </w:r>
      <w:r w:rsidR="0020079A">
        <w:rPr>
          <w:sz w:val="24"/>
          <w:szCs w:val="24"/>
        </w:rPr>
        <w:t>khó chịu nhất trong khoảng 1</w:t>
      </w:r>
      <w:r w:rsidR="00E166E3">
        <w:rPr>
          <w:sz w:val="24"/>
          <w:szCs w:val="24"/>
        </w:rPr>
        <w:t xml:space="preserve"> – 2</w:t>
      </w:r>
      <w:r w:rsidR="0020079A">
        <w:rPr>
          <w:sz w:val="24"/>
          <w:szCs w:val="24"/>
        </w:rPr>
        <w:t xml:space="preserve"> ngày sau tiêm. Sau đó các tác dụng phụ giảm dần và đến ngày thứ 7 thông </w:t>
      </w:r>
      <w:r w:rsidR="0024127E">
        <w:rPr>
          <w:sz w:val="24"/>
          <w:szCs w:val="24"/>
        </w:rPr>
        <w:t xml:space="preserve">thường sẽ không còn triệu chứng nào đáng kể. </w:t>
      </w:r>
    </w:p>
    <w:p w14:paraId="7BF97B08" w14:textId="2C0D7588" w:rsidR="00EF252D" w:rsidRPr="00EF252D" w:rsidRDefault="005F1498" w:rsidP="00EF252D">
      <w:pPr>
        <w:pStyle w:val="ListParagraph"/>
        <w:spacing w:after="0" w:line="240" w:lineRule="auto"/>
        <w:rPr>
          <w:sz w:val="24"/>
          <w:szCs w:val="24"/>
        </w:rPr>
      </w:pPr>
      <w:r w:rsidRPr="00EF252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E37170A" wp14:editId="75BF6CC4">
            <wp:simplePos x="0" y="0"/>
            <wp:positionH relativeFrom="margin">
              <wp:align>right</wp:align>
            </wp:positionH>
            <wp:positionV relativeFrom="paragraph">
              <wp:posOffset>34252</wp:posOffset>
            </wp:positionV>
            <wp:extent cx="3376930" cy="3891280"/>
            <wp:effectExtent l="38100" t="0" r="13970" b="13970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9235B" w14:textId="2DD5BFED" w:rsidR="00EF252D" w:rsidRPr="00EF252D" w:rsidRDefault="00EF252D" w:rsidP="005F1498">
      <w:pPr>
        <w:pStyle w:val="ListParagraph"/>
        <w:numPr>
          <w:ilvl w:val="0"/>
          <w:numId w:val="7"/>
        </w:numPr>
        <w:spacing w:after="0" w:line="240" w:lineRule="auto"/>
        <w:ind w:left="142"/>
        <w:jc w:val="both"/>
        <w:rPr>
          <w:b/>
          <w:bCs/>
          <w:sz w:val="24"/>
          <w:szCs w:val="24"/>
        </w:rPr>
      </w:pPr>
      <w:r w:rsidRPr="00EF252D">
        <w:rPr>
          <w:b/>
          <w:bCs/>
          <w:sz w:val="24"/>
          <w:szCs w:val="24"/>
        </w:rPr>
        <w:t>Hướng dẫn theo dõi</w:t>
      </w:r>
      <w:r w:rsidR="00E72168">
        <w:rPr>
          <w:b/>
          <w:bCs/>
          <w:sz w:val="24"/>
          <w:szCs w:val="24"/>
        </w:rPr>
        <w:t xml:space="preserve"> sau tiêm</w:t>
      </w:r>
    </w:p>
    <w:p w14:paraId="584E13AD" w14:textId="3D828C4C" w:rsidR="00EF252D" w:rsidRPr="00EF252D" w:rsidRDefault="00EF252D" w:rsidP="005F1498">
      <w:pPr>
        <w:pStyle w:val="ListParagraph"/>
        <w:numPr>
          <w:ilvl w:val="1"/>
          <w:numId w:val="7"/>
        </w:numPr>
        <w:spacing w:after="0" w:line="240" w:lineRule="auto"/>
        <w:ind w:left="142"/>
        <w:jc w:val="both"/>
        <w:rPr>
          <w:sz w:val="24"/>
          <w:szCs w:val="24"/>
        </w:rPr>
      </w:pPr>
      <w:r w:rsidRPr="00EF252D">
        <w:rPr>
          <w:sz w:val="24"/>
          <w:szCs w:val="24"/>
        </w:rPr>
        <w:t xml:space="preserve">Ở lại điểm tiêm chủng ít nhất 30 phút sau khi tiêm để được cán bộ Y tế theo dõi, phát hiện sớm các </w:t>
      </w:r>
      <w:r w:rsidR="00E76DC0">
        <w:rPr>
          <w:sz w:val="24"/>
          <w:szCs w:val="24"/>
        </w:rPr>
        <w:t>dấu hiệu bất thường</w:t>
      </w:r>
      <w:r w:rsidRPr="00EF252D">
        <w:rPr>
          <w:sz w:val="24"/>
          <w:szCs w:val="24"/>
        </w:rPr>
        <w:t xml:space="preserve"> sau tiêm chủng. </w:t>
      </w:r>
    </w:p>
    <w:p w14:paraId="4655C7D6" w14:textId="351273EE" w:rsidR="00EF252D" w:rsidRPr="00EF252D" w:rsidRDefault="00EF252D" w:rsidP="005F1498">
      <w:pPr>
        <w:pStyle w:val="ListParagraph"/>
        <w:numPr>
          <w:ilvl w:val="1"/>
          <w:numId w:val="7"/>
        </w:numPr>
        <w:spacing w:after="0" w:line="24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Theo dõi t</w:t>
      </w:r>
      <w:r w:rsidRPr="00EF252D">
        <w:rPr>
          <w:sz w:val="24"/>
          <w:szCs w:val="24"/>
        </w:rPr>
        <w:t xml:space="preserve">ại nhà: </w:t>
      </w:r>
    </w:p>
    <w:p w14:paraId="63E03D79" w14:textId="544D11F4" w:rsidR="00EF252D" w:rsidRPr="00EF252D" w:rsidRDefault="00EF252D" w:rsidP="005F1498">
      <w:pPr>
        <w:pStyle w:val="ListParagraph"/>
        <w:numPr>
          <w:ilvl w:val="0"/>
          <w:numId w:val="2"/>
        </w:numPr>
        <w:spacing w:after="0" w:line="240" w:lineRule="auto"/>
        <w:ind w:left="142"/>
        <w:jc w:val="both"/>
        <w:rPr>
          <w:sz w:val="24"/>
          <w:szCs w:val="24"/>
        </w:rPr>
      </w:pPr>
      <w:r w:rsidRPr="00EF252D">
        <w:rPr>
          <w:sz w:val="24"/>
          <w:szCs w:val="24"/>
        </w:rPr>
        <w:t>Tiếp tục theo dõi tại nhà, nên được sự theo dõi của các thành viên trong gia đình trong ít nhất 3 ngày sau tiêm</w:t>
      </w:r>
      <w:r w:rsidR="00E76DC0">
        <w:rPr>
          <w:sz w:val="24"/>
          <w:szCs w:val="24"/>
        </w:rPr>
        <w:t>.</w:t>
      </w:r>
    </w:p>
    <w:p w14:paraId="2CA337E7" w14:textId="2F821776" w:rsidR="00EF252D" w:rsidRPr="00EF252D" w:rsidRDefault="00EF252D" w:rsidP="005F1498">
      <w:pPr>
        <w:pStyle w:val="ListParagraph"/>
        <w:numPr>
          <w:ilvl w:val="0"/>
          <w:numId w:val="2"/>
        </w:numPr>
        <w:spacing w:after="0" w:line="240" w:lineRule="auto"/>
        <w:ind w:left="142"/>
        <w:jc w:val="both"/>
        <w:rPr>
          <w:sz w:val="24"/>
          <w:szCs w:val="24"/>
        </w:rPr>
      </w:pPr>
      <w:r w:rsidRPr="00EF252D">
        <w:rPr>
          <w:sz w:val="24"/>
          <w:szCs w:val="24"/>
        </w:rPr>
        <w:t xml:space="preserve">Khai báo </w:t>
      </w:r>
      <w:r w:rsidRPr="00EF252D">
        <w:rPr>
          <w:b/>
          <w:bCs/>
          <w:sz w:val="24"/>
          <w:szCs w:val="24"/>
        </w:rPr>
        <w:t>hằng ngày</w:t>
      </w:r>
      <w:r w:rsidR="00E83027">
        <w:rPr>
          <w:b/>
          <w:bCs/>
          <w:sz w:val="24"/>
          <w:szCs w:val="24"/>
        </w:rPr>
        <w:t xml:space="preserve"> trong vòng ít nhất 7 ngày</w:t>
      </w:r>
      <w:r w:rsidRPr="00EF252D">
        <w:rPr>
          <w:sz w:val="24"/>
          <w:szCs w:val="24"/>
        </w:rPr>
        <w:t xml:space="preserve"> và ghi lại điểm số triệu chứng qua mẫu QR code theo dõi sau tiêm.</w:t>
      </w:r>
    </w:p>
    <w:p w14:paraId="0CA476CE" w14:textId="77777777" w:rsidR="00EF252D" w:rsidRPr="00EF252D" w:rsidRDefault="00EF252D" w:rsidP="005F1498">
      <w:pPr>
        <w:pStyle w:val="ListParagraph"/>
        <w:numPr>
          <w:ilvl w:val="0"/>
          <w:numId w:val="2"/>
        </w:numPr>
        <w:spacing w:after="0" w:line="240" w:lineRule="auto"/>
        <w:ind w:left="142"/>
        <w:jc w:val="both"/>
        <w:rPr>
          <w:sz w:val="24"/>
          <w:szCs w:val="24"/>
        </w:rPr>
      </w:pPr>
      <w:r w:rsidRPr="00EF252D">
        <w:rPr>
          <w:sz w:val="24"/>
          <w:szCs w:val="24"/>
        </w:rPr>
        <w:t xml:space="preserve">Liên hệ nhân viên Y tế khi có bất kì dấu hiệu nặng bất thường. </w:t>
      </w:r>
    </w:p>
    <w:p w14:paraId="1E6F4C22" w14:textId="2022B8FE" w:rsidR="00426C9C" w:rsidRPr="00343478" w:rsidRDefault="00426C9C" w:rsidP="005F1498">
      <w:pPr>
        <w:pStyle w:val="ListParagraph"/>
        <w:numPr>
          <w:ilvl w:val="0"/>
          <w:numId w:val="7"/>
        </w:numPr>
        <w:spacing w:after="0" w:line="240" w:lineRule="auto"/>
        <w:ind w:left="142"/>
        <w:jc w:val="both"/>
        <w:rPr>
          <w:rFonts w:cstheme="minorHAnsi"/>
          <w:b/>
          <w:bCs/>
          <w:sz w:val="24"/>
          <w:szCs w:val="24"/>
        </w:rPr>
      </w:pPr>
      <w:r w:rsidRPr="00343478">
        <w:rPr>
          <w:rFonts w:cstheme="minorHAnsi"/>
          <w:b/>
          <w:bCs/>
          <w:sz w:val="24"/>
          <w:szCs w:val="24"/>
        </w:rPr>
        <w:t>Một số chú ý sau khi tiêm chủng</w:t>
      </w:r>
    </w:p>
    <w:p w14:paraId="6014F9E3" w14:textId="72077EAD" w:rsidR="00EF252D" w:rsidRPr="00EF252D" w:rsidRDefault="00EF252D" w:rsidP="000611BE">
      <w:pPr>
        <w:pStyle w:val="ListParagraph"/>
        <w:numPr>
          <w:ilvl w:val="0"/>
          <w:numId w:val="2"/>
        </w:num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EF252D">
        <w:rPr>
          <w:rFonts w:cstheme="minorHAnsi"/>
          <w:sz w:val="24"/>
          <w:szCs w:val="24"/>
        </w:rPr>
        <w:t xml:space="preserve">Không uống rượu, bia, chất kích thích, không </w:t>
      </w:r>
      <w:r w:rsidR="000611BE">
        <w:rPr>
          <w:rFonts w:cstheme="minorHAnsi"/>
          <w:sz w:val="24"/>
          <w:szCs w:val="24"/>
        </w:rPr>
        <w:t>hoạt động</w:t>
      </w:r>
      <w:r w:rsidRPr="00EF252D">
        <w:rPr>
          <w:rFonts w:cstheme="minorHAnsi"/>
          <w:sz w:val="24"/>
          <w:szCs w:val="24"/>
        </w:rPr>
        <w:t xml:space="preserve"> gắng sức</w:t>
      </w:r>
      <w:r w:rsidR="005F0F9E">
        <w:rPr>
          <w:rFonts w:cstheme="minorHAnsi"/>
          <w:sz w:val="24"/>
          <w:szCs w:val="24"/>
        </w:rPr>
        <w:t xml:space="preserve"> cho đến 72h sau tiêm. </w:t>
      </w:r>
    </w:p>
    <w:p w14:paraId="1FC36A9C" w14:textId="0FBDF773" w:rsidR="00EF252D" w:rsidRPr="00426C9C" w:rsidRDefault="00EF252D" w:rsidP="000611BE">
      <w:pPr>
        <w:pStyle w:val="ListParagraph"/>
        <w:numPr>
          <w:ilvl w:val="0"/>
          <w:numId w:val="2"/>
        </w:num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426C9C">
        <w:rPr>
          <w:rFonts w:cstheme="minorHAnsi"/>
          <w:sz w:val="24"/>
          <w:szCs w:val="24"/>
        </w:rPr>
        <w:t>Không bôi, đắp thuốc hoặc bất cứ</w:t>
      </w:r>
      <w:r w:rsidR="005F0F9E">
        <w:rPr>
          <w:rFonts w:cstheme="minorHAnsi"/>
          <w:sz w:val="24"/>
          <w:szCs w:val="24"/>
        </w:rPr>
        <w:t xml:space="preserve"> </w:t>
      </w:r>
      <w:r w:rsidR="00A332E9">
        <w:rPr>
          <w:rFonts w:cstheme="minorHAnsi"/>
          <w:sz w:val="24"/>
          <w:szCs w:val="24"/>
        </w:rPr>
        <w:t>thứ gì</w:t>
      </w:r>
      <w:r w:rsidRPr="00426C9C">
        <w:rPr>
          <w:rFonts w:cstheme="minorHAnsi"/>
          <w:sz w:val="24"/>
          <w:szCs w:val="24"/>
        </w:rPr>
        <w:t xml:space="preserve"> </w:t>
      </w:r>
      <w:r w:rsidR="000611BE">
        <w:rPr>
          <w:rFonts w:cstheme="minorHAnsi"/>
          <w:sz w:val="24"/>
          <w:szCs w:val="24"/>
        </w:rPr>
        <w:t>lên vết tiêm</w:t>
      </w:r>
      <w:r w:rsidR="00A332E9">
        <w:rPr>
          <w:rFonts w:cstheme="minorHAnsi"/>
          <w:sz w:val="24"/>
          <w:szCs w:val="24"/>
        </w:rPr>
        <w:t>.</w:t>
      </w:r>
    </w:p>
    <w:p w14:paraId="26DDA0CA" w14:textId="31F2F7B9" w:rsidR="00EF252D" w:rsidRPr="00426C9C" w:rsidRDefault="00A332E9" w:rsidP="000611BE">
      <w:pPr>
        <w:pStyle w:val="ListParagraph"/>
        <w:numPr>
          <w:ilvl w:val="0"/>
          <w:numId w:val="2"/>
        </w:num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Sau khi tiêm, hãy vẫn t</w:t>
      </w:r>
      <w:r w:rsidR="00EF252D" w:rsidRPr="00426C9C">
        <w:rPr>
          <w:rFonts w:cstheme="minorHAnsi"/>
          <w:sz w:val="24"/>
          <w:szCs w:val="24"/>
        </w:rPr>
        <w:t xml:space="preserve">uân thủ tốt 5K </w:t>
      </w:r>
      <w:r>
        <w:rPr>
          <w:rFonts w:cstheme="minorHAnsi"/>
          <w:sz w:val="24"/>
          <w:szCs w:val="24"/>
        </w:rPr>
        <w:t>của Bộ Y tế.</w:t>
      </w:r>
      <w:r w:rsidR="00EF252D" w:rsidRPr="00426C9C">
        <w:rPr>
          <w:rFonts w:cstheme="minorHAnsi"/>
          <w:sz w:val="24"/>
          <w:szCs w:val="24"/>
        </w:rPr>
        <w:t xml:space="preserve"> </w:t>
      </w:r>
    </w:p>
    <w:p w14:paraId="6B2367F1" w14:textId="505F00F9" w:rsidR="00BD2980" w:rsidRPr="00426C9C" w:rsidRDefault="00BD2980" w:rsidP="00EF252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/>
        <w:rPr>
          <w:rFonts w:asciiTheme="minorHAnsi" w:hAnsiTheme="minorHAnsi" w:cstheme="minorHAnsi"/>
          <w:b/>
          <w:bCs/>
          <w:color w:val="222222"/>
        </w:rPr>
      </w:pPr>
      <w:r w:rsidRPr="00426C9C">
        <w:rPr>
          <w:rFonts w:asciiTheme="minorHAnsi" w:hAnsiTheme="minorHAnsi" w:cstheme="minorHAnsi"/>
          <w:b/>
          <w:bCs/>
          <w:color w:val="222222"/>
        </w:rPr>
        <w:t xml:space="preserve">Các dấu hiệu gợi ý cần phải có sự trợ giúp của nhân viên y tế: </w:t>
      </w:r>
    </w:p>
    <w:p w14:paraId="20193D63" w14:textId="2B5EE351" w:rsidR="00347C24" w:rsidRPr="00EF252D" w:rsidRDefault="00BD2980" w:rsidP="00A332E9">
      <w:pPr>
        <w:pStyle w:val="ListParagraph"/>
        <w:numPr>
          <w:ilvl w:val="0"/>
          <w:numId w:val="5"/>
        </w:num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A332E9">
        <w:rPr>
          <w:rFonts w:cstheme="minorHAnsi"/>
          <w:i/>
          <w:iCs/>
          <w:sz w:val="24"/>
          <w:szCs w:val="24"/>
          <w:u w:val="single"/>
        </w:rPr>
        <w:t>Các d</w:t>
      </w:r>
      <w:r w:rsidR="00347C24" w:rsidRPr="00A332E9">
        <w:rPr>
          <w:rFonts w:cstheme="minorHAnsi"/>
          <w:i/>
          <w:iCs/>
          <w:sz w:val="24"/>
          <w:szCs w:val="24"/>
          <w:u w:val="single"/>
        </w:rPr>
        <w:t>ấu hiệu thông thường diễn biến nặng lên</w:t>
      </w:r>
      <w:r w:rsidR="00347C24" w:rsidRPr="00EF252D">
        <w:rPr>
          <w:rFonts w:cstheme="minorHAnsi"/>
          <w:sz w:val="24"/>
          <w:szCs w:val="24"/>
        </w:rPr>
        <w:t xml:space="preserve"> như sốt cao, &gt;=39 độC, sưng/đỏ lan rộng tại chỗ tiêm, đau cơ dữ dội, tăng huyết áp hoặc tụt huyết áp, kẹt huyết áp…</w:t>
      </w:r>
    </w:p>
    <w:p w14:paraId="00E03A73" w14:textId="67C90DB9" w:rsidR="00A854E8" w:rsidRPr="00A332E9" w:rsidRDefault="00EF252D" w:rsidP="00A332E9">
      <w:pPr>
        <w:pStyle w:val="ListParagraph"/>
        <w:numPr>
          <w:ilvl w:val="0"/>
          <w:numId w:val="5"/>
        </w:numPr>
        <w:spacing w:after="0" w:line="240" w:lineRule="auto"/>
        <w:ind w:left="142"/>
        <w:jc w:val="both"/>
        <w:rPr>
          <w:rFonts w:cstheme="minorHAnsi"/>
          <w:i/>
          <w:iCs/>
          <w:sz w:val="24"/>
          <w:szCs w:val="24"/>
          <w:u w:val="single"/>
        </w:rPr>
      </w:pPr>
      <w:r w:rsidRPr="00A332E9">
        <w:rPr>
          <w:rFonts w:cstheme="minorHAnsi"/>
          <w:i/>
          <w:iCs/>
          <w:sz w:val="24"/>
          <w:szCs w:val="24"/>
          <w:u w:val="single"/>
        </w:rPr>
        <w:t>Các dấu hiệu nghi ngờ g</w:t>
      </w:r>
      <w:r w:rsidR="00A854E8" w:rsidRPr="00A332E9">
        <w:rPr>
          <w:rFonts w:cstheme="minorHAnsi"/>
          <w:i/>
          <w:iCs/>
          <w:sz w:val="24"/>
          <w:szCs w:val="24"/>
          <w:u w:val="single"/>
        </w:rPr>
        <w:t>iảm tiểu cầu huyết khối do vaccine</w:t>
      </w:r>
    </w:p>
    <w:p w14:paraId="4E245C15" w14:textId="1889B9BC" w:rsidR="00A854E8" w:rsidRPr="00EF252D" w:rsidRDefault="00B43536" w:rsidP="00A332E9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  <w:r w:rsidRPr="00EF252D">
        <w:rPr>
          <w:rFonts w:cstheme="minorHAnsi"/>
          <w:sz w:val="24"/>
          <w:szCs w:val="24"/>
        </w:rPr>
        <w:t>Thường xảy ra từ 4 – 28 ngày sau tiêm vaccine</w:t>
      </w:r>
      <w:r w:rsidR="000C1705" w:rsidRPr="00EF252D">
        <w:rPr>
          <w:rFonts w:cstheme="minorHAnsi"/>
          <w:sz w:val="24"/>
          <w:szCs w:val="24"/>
        </w:rPr>
        <w:t xml:space="preserve">. </w:t>
      </w:r>
      <w:r w:rsidR="00EF252D" w:rsidRPr="00EF252D">
        <w:rPr>
          <w:rFonts w:cstheme="minorHAnsi"/>
          <w:sz w:val="24"/>
          <w:szCs w:val="24"/>
        </w:rPr>
        <w:t xml:space="preserve">Bệnh do sự </w:t>
      </w:r>
      <w:r w:rsidR="000C1705" w:rsidRPr="00EF252D">
        <w:rPr>
          <w:rFonts w:cstheme="minorHAnsi"/>
          <w:sz w:val="24"/>
          <w:szCs w:val="24"/>
        </w:rPr>
        <w:t>tạo thành cục máu đông tại các vị trí khác nhau của cơ thể (não, bụng</w:t>
      </w:r>
      <w:r w:rsidR="00EF252D" w:rsidRPr="00EF252D">
        <w:rPr>
          <w:rFonts w:cstheme="minorHAnsi"/>
          <w:sz w:val="24"/>
          <w:szCs w:val="24"/>
        </w:rPr>
        <w:t>, chi dưới</w:t>
      </w:r>
      <w:r w:rsidR="000C1705" w:rsidRPr="00EF252D">
        <w:rPr>
          <w:rFonts w:cstheme="minorHAnsi"/>
          <w:sz w:val="24"/>
          <w:szCs w:val="24"/>
        </w:rPr>
        <w:t>)</w:t>
      </w:r>
      <w:r w:rsidR="000519B7" w:rsidRPr="00EF252D">
        <w:rPr>
          <w:rFonts w:cstheme="minorHAnsi"/>
          <w:sz w:val="24"/>
          <w:szCs w:val="24"/>
        </w:rPr>
        <w:t xml:space="preserve"> kèm theo có giảm số lượng tiểu cầu. </w:t>
      </w:r>
      <w:r w:rsidR="00055E9D" w:rsidRPr="00EF252D">
        <w:rPr>
          <w:rFonts w:cstheme="minorHAnsi"/>
          <w:sz w:val="24"/>
          <w:szCs w:val="24"/>
        </w:rPr>
        <w:t xml:space="preserve">Theo số liệu của Úc, tỉ lệ gặp của hội chứng này </w:t>
      </w:r>
      <w:r w:rsidR="00044F35" w:rsidRPr="00EF252D">
        <w:rPr>
          <w:rFonts w:cstheme="minorHAnsi"/>
          <w:sz w:val="24"/>
          <w:szCs w:val="24"/>
        </w:rPr>
        <w:t xml:space="preserve">từ 1-3 trên 100,000 người. </w:t>
      </w:r>
    </w:p>
    <w:p w14:paraId="1A774B46" w14:textId="6349F109" w:rsidR="00044F35" w:rsidRPr="00426C9C" w:rsidRDefault="00044F35" w:rsidP="00A332E9">
      <w:pPr>
        <w:spacing w:after="0" w:line="240" w:lineRule="auto"/>
        <w:ind w:left="142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426C9C">
        <w:rPr>
          <w:rFonts w:cstheme="minorHAnsi"/>
          <w:b/>
          <w:bCs/>
          <w:i/>
          <w:iCs/>
          <w:sz w:val="24"/>
          <w:szCs w:val="24"/>
        </w:rPr>
        <w:t xml:space="preserve">Các triệu chứng </w:t>
      </w:r>
      <w:r w:rsidR="001B5B8C" w:rsidRPr="00426C9C">
        <w:rPr>
          <w:rFonts w:cstheme="minorHAnsi"/>
          <w:b/>
          <w:bCs/>
          <w:i/>
          <w:iCs/>
          <w:sz w:val="24"/>
          <w:szCs w:val="24"/>
        </w:rPr>
        <w:t>có thể</w:t>
      </w:r>
      <w:r w:rsidRPr="00426C9C">
        <w:rPr>
          <w:rFonts w:cstheme="minorHAnsi"/>
          <w:b/>
          <w:bCs/>
          <w:i/>
          <w:iCs/>
          <w:sz w:val="24"/>
          <w:szCs w:val="24"/>
        </w:rPr>
        <w:t xml:space="preserve"> gặp do giảm tiểu cầu huyết khối</w:t>
      </w:r>
    </w:p>
    <w:p w14:paraId="24CB435E" w14:textId="77777777" w:rsidR="00426C9C" w:rsidRPr="00426C9C" w:rsidRDefault="001B5B8C" w:rsidP="00A332E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26C9C">
        <w:rPr>
          <w:rStyle w:val="fontstyle01"/>
          <w:rFonts w:asciiTheme="minorHAnsi" w:hAnsiTheme="minorHAnsi" w:cstheme="minorHAnsi"/>
          <w:sz w:val="24"/>
          <w:szCs w:val="24"/>
        </w:rPr>
        <w:t>Đau đầu dai dẳng, dữ dội</w:t>
      </w:r>
    </w:p>
    <w:p w14:paraId="1A263D9F" w14:textId="03AC9362" w:rsidR="00426C9C" w:rsidRPr="00426C9C" w:rsidRDefault="001B5B8C" w:rsidP="00A332E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26C9C">
        <w:rPr>
          <w:rStyle w:val="fontstyle01"/>
          <w:rFonts w:asciiTheme="minorHAnsi" w:hAnsiTheme="minorHAnsi" w:cstheme="minorHAnsi"/>
          <w:sz w:val="24"/>
          <w:szCs w:val="24"/>
        </w:rPr>
        <w:t xml:space="preserve">Các triệu chứng thần kinh </w:t>
      </w:r>
      <w:r w:rsidR="00A332E9">
        <w:rPr>
          <w:rStyle w:val="fontstyle01"/>
          <w:rFonts w:asciiTheme="minorHAnsi" w:hAnsiTheme="minorHAnsi" w:cstheme="minorHAnsi"/>
          <w:sz w:val="24"/>
          <w:szCs w:val="24"/>
        </w:rPr>
        <w:t xml:space="preserve">như sợ ánh sáng, </w:t>
      </w:r>
      <w:r w:rsidR="008D31BE">
        <w:rPr>
          <w:rStyle w:val="fontstyle01"/>
          <w:rFonts w:asciiTheme="minorHAnsi" w:hAnsiTheme="minorHAnsi" w:cstheme="minorHAnsi"/>
          <w:sz w:val="24"/>
          <w:szCs w:val="24"/>
        </w:rPr>
        <w:t xml:space="preserve">sợ tiếng động, nôn vọt. </w:t>
      </w:r>
    </w:p>
    <w:p w14:paraId="10B1084A" w14:textId="595406A4" w:rsidR="00426C9C" w:rsidRPr="00426C9C" w:rsidRDefault="001B5B8C" w:rsidP="00A332E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26C9C">
        <w:rPr>
          <w:rStyle w:val="fontstyle01"/>
          <w:rFonts w:asciiTheme="minorHAnsi" w:hAnsiTheme="minorHAnsi" w:cstheme="minorHAnsi"/>
          <w:sz w:val="24"/>
          <w:szCs w:val="24"/>
        </w:rPr>
        <w:t>Co giật, hoặc</w:t>
      </w:r>
      <w:r w:rsidR="00320116">
        <w:rPr>
          <w:rStyle w:val="fontstyle01"/>
          <w:rFonts w:asciiTheme="minorHAnsi" w:hAnsiTheme="minorHAnsi" w:cstheme="minorHAnsi"/>
          <w:sz w:val="24"/>
          <w:szCs w:val="24"/>
        </w:rPr>
        <w:t xml:space="preserve"> nhìn</w:t>
      </w:r>
      <w:r w:rsidRPr="00426C9C">
        <w:rPr>
          <w:rStyle w:val="fontstyle01"/>
          <w:rFonts w:asciiTheme="minorHAnsi" w:hAnsiTheme="minorHAnsi" w:cstheme="minorHAnsi"/>
          <w:sz w:val="24"/>
          <w:szCs w:val="24"/>
        </w:rPr>
        <w:t xml:space="preserve"> mờ hoặc nhìn đôi (gợi ý </w:t>
      </w:r>
      <w:r w:rsidR="00967D5D" w:rsidRPr="00426C9C">
        <w:rPr>
          <w:rStyle w:val="fontstyle01"/>
          <w:rFonts w:asciiTheme="minorHAnsi" w:hAnsiTheme="minorHAnsi" w:cstheme="minorHAnsi"/>
          <w:sz w:val="24"/>
          <w:szCs w:val="24"/>
        </w:rPr>
        <w:t>huyết khối tĩnh mạch não</w:t>
      </w:r>
      <w:r w:rsidRPr="00426C9C">
        <w:rPr>
          <w:rStyle w:val="fontstyle01"/>
          <w:rFonts w:asciiTheme="minorHAnsi" w:hAnsiTheme="minorHAnsi" w:cstheme="minorHAnsi"/>
          <w:sz w:val="24"/>
          <w:szCs w:val="24"/>
        </w:rPr>
        <w:t xml:space="preserve"> hoặc đột quỵ)</w:t>
      </w:r>
    </w:p>
    <w:p w14:paraId="306CA2A2" w14:textId="77777777" w:rsidR="00426C9C" w:rsidRPr="00426C9C" w:rsidRDefault="001B5B8C" w:rsidP="00A332E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26C9C">
        <w:rPr>
          <w:rStyle w:val="fontstyle01"/>
          <w:rFonts w:asciiTheme="minorHAnsi" w:hAnsiTheme="minorHAnsi" w:cstheme="minorHAnsi"/>
          <w:sz w:val="24"/>
          <w:szCs w:val="24"/>
        </w:rPr>
        <w:t>Khó thở hoặc đau ngực (gợi ý thuyên tắc phổi hoặc hội chứng vành cấp)</w:t>
      </w:r>
    </w:p>
    <w:p w14:paraId="2B79CEE3" w14:textId="77777777" w:rsidR="00426C9C" w:rsidRPr="00426C9C" w:rsidRDefault="001B5B8C" w:rsidP="00A332E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26C9C">
        <w:rPr>
          <w:rStyle w:val="fontstyle01"/>
          <w:rFonts w:asciiTheme="minorHAnsi" w:hAnsiTheme="minorHAnsi" w:cstheme="minorHAnsi"/>
          <w:sz w:val="24"/>
          <w:szCs w:val="24"/>
        </w:rPr>
        <w:t>Đau bụng (gợi ý huyết khối tĩnh mạch cửa)</w:t>
      </w:r>
    </w:p>
    <w:p w14:paraId="6A5DE774" w14:textId="77777777" w:rsidR="00426C9C" w:rsidRPr="00426C9C" w:rsidRDefault="001B5B8C" w:rsidP="00426C9C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26C9C">
        <w:rPr>
          <w:rStyle w:val="fontstyle01"/>
          <w:rFonts w:asciiTheme="minorHAnsi" w:hAnsiTheme="minorHAnsi" w:cstheme="minorHAnsi"/>
          <w:sz w:val="24"/>
          <w:szCs w:val="24"/>
        </w:rPr>
        <w:lastRenderedPageBreak/>
        <w:t>Đau, phù chi dưới (gợi ý huyết khối tĩnh mạch sâu)</w:t>
      </w:r>
    </w:p>
    <w:p w14:paraId="70A95C6A" w14:textId="4A70EB52" w:rsidR="00044F35" w:rsidRPr="00426C9C" w:rsidRDefault="00320116" w:rsidP="00426C9C">
      <w:pPr>
        <w:pStyle w:val="ListParagraph"/>
        <w:numPr>
          <w:ilvl w:val="0"/>
          <w:numId w:val="8"/>
        </w:numPr>
        <w:spacing w:after="0" w:line="240" w:lineRule="auto"/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C</w:t>
      </w:r>
      <w:r w:rsidR="001B5B8C" w:rsidRPr="00426C9C">
        <w:rPr>
          <w:rStyle w:val="fontstyle01"/>
          <w:rFonts w:asciiTheme="minorHAnsi" w:hAnsiTheme="minorHAnsi" w:cstheme="minorHAnsi"/>
          <w:sz w:val="24"/>
          <w:szCs w:val="24"/>
        </w:rPr>
        <w:t>hảy máu, xuất huyết da, hoặc xuất huyết nội tạng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(đi ngoài phân đen, đái </w:t>
      </w:r>
      <w:proofErr w:type="gramStart"/>
      <w:r>
        <w:rPr>
          <w:rStyle w:val="fontstyle01"/>
          <w:rFonts w:asciiTheme="minorHAnsi" w:hAnsiTheme="minorHAnsi" w:cstheme="minorHAnsi"/>
          <w:sz w:val="24"/>
          <w:szCs w:val="24"/>
        </w:rPr>
        <w:t>máu,…</w:t>
      </w:r>
      <w:proofErr w:type="gramEnd"/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) </w:t>
      </w:r>
    </w:p>
    <w:p w14:paraId="2F1353DE" w14:textId="4C1E9494" w:rsidR="00347C24" w:rsidRPr="00320116" w:rsidRDefault="00EF252D" w:rsidP="00095FBA">
      <w:pPr>
        <w:pStyle w:val="ListParagraph"/>
        <w:numPr>
          <w:ilvl w:val="0"/>
          <w:numId w:val="5"/>
        </w:numPr>
        <w:spacing w:after="0" w:line="240" w:lineRule="auto"/>
        <w:ind w:left="142"/>
        <w:rPr>
          <w:rFonts w:cstheme="minorHAnsi"/>
          <w:i/>
          <w:iCs/>
          <w:sz w:val="24"/>
          <w:szCs w:val="24"/>
          <w:u w:val="single"/>
        </w:rPr>
      </w:pPr>
      <w:r w:rsidRPr="00320116">
        <w:rPr>
          <w:rFonts w:cstheme="minorHAnsi"/>
          <w:i/>
          <w:iCs/>
          <w:sz w:val="24"/>
          <w:szCs w:val="24"/>
          <w:u w:val="single"/>
        </w:rPr>
        <w:t>Các dấu hiệu n</w:t>
      </w:r>
      <w:r w:rsidR="00B7514F" w:rsidRPr="00320116">
        <w:rPr>
          <w:rFonts w:cstheme="minorHAnsi"/>
          <w:i/>
          <w:iCs/>
          <w:sz w:val="24"/>
          <w:szCs w:val="24"/>
          <w:u w:val="single"/>
        </w:rPr>
        <w:t>ghi ngờ tình trạng dị ứng</w:t>
      </w:r>
      <w:r w:rsidRPr="00320116">
        <w:rPr>
          <w:rFonts w:cstheme="minorHAnsi"/>
          <w:i/>
          <w:iCs/>
          <w:sz w:val="24"/>
          <w:szCs w:val="24"/>
          <w:u w:val="single"/>
        </w:rPr>
        <w:t xml:space="preserve"> nặng</w:t>
      </w:r>
      <w:r w:rsidR="00B7514F" w:rsidRPr="00320116">
        <w:rPr>
          <w:rFonts w:cstheme="minorHAnsi"/>
          <w:i/>
          <w:iCs/>
          <w:sz w:val="24"/>
          <w:szCs w:val="24"/>
          <w:u w:val="single"/>
        </w:rPr>
        <w:t xml:space="preserve"> (phản vệ) sau tiêm vaccine</w:t>
      </w:r>
    </w:p>
    <w:p w14:paraId="13852832" w14:textId="77777777" w:rsidR="00347C24" w:rsidRPr="00095FBA" w:rsidRDefault="00347C24" w:rsidP="00095FB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095FBA">
        <w:rPr>
          <w:rFonts w:cstheme="minorHAnsi"/>
          <w:sz w:val="24"/>
          <w:szCs w:val="24"/>
        </w:rPr>
        <w:t>Ở miệng: tê quanh môi hoặc lưỡi…</w:t>
      </w:r>
    </w:p>
    <w:p w14:paraId="7663B0A5" w14:textId="77777777" w:rsidR="00347C24" w:rsidRPr="00095FBA" w:rsidRDefault="00347C24" w:rsidP="00095FB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095FBA">
        <w:rPr>
          <w:rFonts w:cstheme="minorHAnsi"/>
          <w:sz w:val="24"/>
          <w:szCs w:val="24"/>
        </w:rPr>
        <w:t>Ở da: Phát ban, môi mẩn đỏ, tím tái hoặc đỏ da…</w:t>
      </w:r>
    </w:p>
    <w:p w14:paraId="697CA9C4" w14:textId="77777777" w:rsidR="00347C24" w:rsidRPr="00095FBA" w:rsidRDefault="00347C24" w:rsidP="00095FB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095FBA">
        <w:rPr>
          <w:rFonts w:cstheme="minorHAnsi"/>
          <w:sz w:val="24"/>
          <w:szCs w:val="24"/>
        </w:rPr>
        <w:t>Ở họng: Ngứa, căng cứng, tắc nghẹn, khản đặc…</w:t>
      </w:r>
    </w:p>
    <w:p w14:paraId="6E89BFE8" w14:textId="77777777" w:rsidR="00347C24" w:rsidRPr="00095FBA" w:rsidRDefault="00347C24" w:rsidP="00095FB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095FBA">
        <w:rPr>
          <w:rFonts w:cstheme="minorHAnsi"/>
          <w:sz w:val="24"/>
          <w:szCs w:val="24"/>
        </w:rPr>
        <w:t>Đường tiêu hóa: nôn, tiêu chảy, đau quặn bụng…</w:t>
      </w:r>
    </w:p>
    <w:p w14:paraId="35942337" w14:textId="77777777" w:rsidR="00347C24" w:rsidRPr="00095FBA" w:rsidRDefault="00347C24" w:rsidP="00095FB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095FBA">
        <w:rPr>
          <w:rFonts w:cstheme="minorHAnsi"/>
          <w:sz w:val="24"/>
          <w:szCs w:val="24"/>
        </w:rPr>
        <w:t>Đường hô hấp: thở dốc, thở khò khè, thở rít, khó thở, cảm giác nghẹt thở, ho…</w:t>
      </w:r>
    </w:p>
    <w:p w14:paraId="0F17B93E" w14:textId="77777777" w:rsidR="00347C24" w:rsidRPr="00095FBA" w:rsidRDefault="00347C24" w:rsidP="00095FB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095FBA">
        <w:rPr>
          <w:rFonts w:cstheme="minorHAnsi"/>
          <w:sz w:val="24"/>
          <w:szCs w:val="24"/>
        </w:rPr>
        <w:t>Toàn thân: mạch yếu, chóng mặt, choáng/xây xẩm, cảm giác muốn ngã, chân tay co quắp…</w:t>
      </w:r>
    </w:p>
    <w:p w14:paraId="2E12D433" w14:textId="192D8C7B" w:rsidR="00347C24" w:rsidRPr="00A80E43" w:rsidRDefault="00EF252D" w:rsidP="00095FBA">
      <w:pPr>
        <w:pStyle w:val="ListParagraph"/>
        <w:numPr>
          <w:ilvl w:val="0"/>
          <w:numId w:val="5"/>
        </w:numPr>
        <w:spacing w:after="0" w:line="240" w:lineRule="auto"/>
        <w:ind w:left="142"/>
        <w:rPr>
          <w:rFonts w:cstheme="minorHAnsi"/>
          <w:i/>
          <w:iCs/>
          <w:sz w:val="24"/>
          <w:szCs w:val="24"/>
          <w:u w:val="single"/>
        </w:rPr>
      </w:pPr>
      <w:r w:rsidRPr="00A80E43">
        <w:rPr>
          <w:rFonts w:cstheme="minorHAnsi"/>
          <w:i/>
          <w:iCs/>
          <w:sz w:val="24"/>
          <w:szCs w:val="24"/>
          <w:u w:val="single"/>
        </w:rPr>
        <w:t>Khi điểm số khai báo hằng ngày trên 10 điểm, hoặc có bất cứ dấu hiệu bất thường nào khác</w:t>
      </w:r>
    </w:p>
    <w:p w14:paraId="50978540" w14:textId="55BA9A8D" w:rsidR="000519B7" w:rsidRPr="00ED654F" w:rsidRDefault="00A80E43" w:rsidP="0021715A">
      <w:pPr>
        <w:pStyle w:val="ListParagraph"/>
        <w:numPr>
          <w:ilvl w:val="0"/>
          <w:numId w:val="7"/>
        </w:numPr>
        <w:spacing w:after="0" w:line="240" w:lineRule="auto"/>
        <w:ind w:left="142"/>
        <w:rPr>
          <w:rFonts w:cstheme="minorHAnsi"/>
          <w:b/>
          <w:bCs/>
          <w:sz w:val="24"/>
          <w:szCs w:val="24"/>
        </w:rPr>
      </w:pPr>
      <w:r w:rsidRPr="00ED654F">
        <w:rPr>
          <w:rFonts w:cstheme="minorHAnsi"/>
          <w:b/>
          <w:bCs/>
          <w:sz w:val="24"/>
          <w:szCs w:val="24"/>
        </w:rPr>
        <w:t>Thông tin cần nhớ</w:t>
      </w:r>
    </w:p>
    <w:p w14:paraId="72C7F3E1" w14:textId="77777777" w:rsidR="0021715A" w:rsidRDefault="0021715A" w:rsidP="0021715A">
      <w:pPr>
        <w:pStyle w:val="ListParagraph"/>
        <w:spacing w:after="0" w:line="240" w:lineRule="auto"/>
        <w:ind w:left="142"/>
        <w:rPr>
          <w:rFonts w:cstheme="minorHAnsi"/>
          <w:sz w:val="24"/>
          <w:szCs w:val="24"/>
        </w:rPr>
      </w:pPr>
    </w:p>
    <w:tbl>
      <w:tblPr>
        <w:tblStyle w:val="TableGrid"/>
        <w:tblW w:w="985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5455"/>
      </w:tblGrid>
      <w:tr w:rsidR="00ED654F" w14:paraId="608CF4D7" w14:textId="77777777" w:rsidTr="00A07DB5">
        <w:trPr>
          <w:trHeight w:val="437"/>
        </w:trPr>
        <w:tc>
          <w:tcPr>
            <w:tcW w:w="4399" w:type="dxa"/>
          </w:tcPr>
          <w:p w14:paraId="0B5BEA13" w14:textId="03CF41E0" w:rsidR="00ED654F" w:rsidRPr="00ED654F" w:rsidRDefault="00ED654F" w:rsidP="00ED654F">
            <w:pPr>
              <w:ind w:left="10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654F">
              <w:rPr>
                <w:rFonts w:cstheme="minorHAnsi"/>
                <w:b/>
                <w:bCs/>
                <w:sz w:val="24"/>
                <w:szCs w:val="24"/>
              </w:rPr>
              <w:t>QR code khai báo sau tiêm hằng ngày</w:t>
            </w:r>
          </w:p>
        </w:tc>
        <w:tc>
          <w:tcPr>
            <w:tcW w:w="5455" w:type="dxa"/>
          </w:tcPr>
          <w:p w14:paraId="6F09A85D" w14:textId="4490CDBF" w:rsidR="00ED654F" w:rsidRPr="00ED654F" w:rsidRDefault="00ED654F" w:rsidP="00ED654F">
            <w:pPr>
              <w:ind w:left="10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654F">
              <w:rPr>
                <w:rFonts w:cstheme="minorHAnsi"/>
                <w:b/>
                <w:bCs/>
                <w:sz w:val="24"/>
                <w:szCs w:val="24"/>
              </w:rPr>
              <w:t>Giải đáp hoặc kiến thức về tiêm vaccine COVID 19</w:t>
            </w:r>
          </w:p>
        </w:tc>
      </w:tr>
      <w:tr w:rsidR="00ED654F" w14:paraId="36CB33AD" w14:textId="77777777" w:rsidTr="00A07DB5">
        <w:trPr>
          <w:trHeight w:val="2311"/>
        </w:trPr>
        <w:tc>
          <w:tcPr>
            <w:tcW w:w="4399" w:type="dxa"/>
          </w:tcPr>
          <w:p w14:paraId="1E24FCFD" w14:textId="0D4D7CF9" w:rsidR="00ED654F" w:rsidRDefault="00ED654F" w:rsidP="007D0228">
            <w:pPr>
              <w:ind w:left="10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0C0127A" wp14:editId="761D11BC">
                  <wp:extent cx="1485900" cy="1485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772" cy="150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99BC17" w14:textId="3432DBBF" w:rsidR="00ED654F" w:rsidRDefault="00ED654F" w:rsidP="0021715A">
            <w:pPr>
              <w:ind w:left="1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55" w:type="dxa"/>
          </w:tcPr>
          <w:p w14:paraId="7483F1B2" w14:textId="23327F2C" w:rsidR="00A115F4" w:rsidRPr="00A07DB5" w:rsidRDefault="008F64B5" w:rsidP="00A07DB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hyperlink r:id="rId11" w:history="1">
              <w:r w:rsidRPr="0074334F">
                <w:rPr>
                  <w:rStyle w:val="Hyperlink"/>
                  <w:rFonts w:cstheme="minorHAnsi"/>
                  <w:sz w:val="24"/>
                  <w:szCs w:val="24"/>
                </w:rPr>
                <w:t>https://benhvienducgiang.com/thong-tin-tiem-chung-vac-xin-covid-19/102-772.aspx</w:t>
              </w:r>
            </w:hyperlink>
          </w:p>
          <w:p w14:paraId="539EA1AE" w14:textId="45436664" w:rsidR="008F64B5" w:rsidRPr="008F64B5" w:rsidRDefault="008F64B5" w:rsidP="008F64B5">
            <w:pPr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A39F4C7" wp14:editId="106DC6AD">
                  <wp:simplePos x="0" y="0"/>
                  <wp:positionH relativeFrom="column">
                    <wp:posOffset>2095500</wp:posOffset>
                  </wp:positionH>
                  <wp:positionV relativeFrom="paragraph">
                    <wp:posOffset>100330</wp:posOffset>
                  </wp:positionV>
                  <wp:extent cx="1057275" cy="1057275"/>
                  <wp:effectExtent l="0" t="0" r="9525" b="9525"/>
                  <wp:wrapThrough wrapText="bothSides">
                    <wp:wrapPolygon edited="0">
                      <wp:start x="0" y="0"/>
                      <wp:lineTo x="0" y="21405"/>
                      <wp:lineTo x="21405" y="21405"/>
                      <wp:lineTo x="21405" y="0"/>
                      <wp:lineTo x="0" y="0"/>
                    </wp:wrapPolygon>
                  </wp:wrapThrough>
                  <wp:docPr id="3" name="Picture 3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Qr cod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3A89F4" w14:textId="0E3B506B" w:rsidR="00ED654F" w:rsidRPr="00ED654F" w:rsidRDefault="00ED654F" w:rsidP="00ED654F">
            <w:pPr>
              <w:ind w:left="360"/>
              <w:rPr>
                <w:rFonts w:cstheme="minorHAnsi"/>
                <w:sz w:val="24"/>
                <w:szCs w:val="24"/>
              </w:rPr>
            </w:pPr>
            <w:r w:rsidRPr="00D45BC7">
              <w:rPr>
                <w:rFonts w:cstheme="minorHAnsi"/>
                <w:b/>
                <w:bCs/>
                <w:sz w:val="24"/>
                <w:szCs w:val="24"/>
              </w:rPr>
              <w:t>Điện thoại trực hỗ trợ</w:t>
            </w:r>
            <w:r w:rsidR="00D45BC7">
              <w:rPr>
                <w:rFonts w:cstheme="minorHAnsi"/>
                <w:sz w:val="24"/>
                <w:szCs w:val="24"/>
              </w:rPr>
              <w:t>: 096</w:t>
            </w:r>
            <w:r w:rsidR="007F503C">
              <w:rPr>
                <w:rFonts w:cstheme="minorHAnsi"/>
                <w:sz w:val="24"/>
                <w:szCs w:val="24"/>
              </w:rPr>
              <w:t>6</w:t>
            </w:r>
            <w:r w:rsidR="00B43B87">
              <w:rPr>
                <w:rFonts w:cstheme="minorHAnsi"/>
                <w:sz w:val="24"/>
                <w:szCs w:val="24"/>
              </w:rPr>
              <w:t>.381.616</w:t>
            </w:r>
          </w:p>
        </w:tc>
      </w:tr>
    </w:tbl>
    <w:p w14:paraId="75636ACC" w14:textId="77777777" w:rsidR="00A80E43" w:rsidRPr="00A80E43" w:rsidRDefault="00A80E43" w:rsidP="00A80E43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sectPr w:rsidR="00A80E43" w:rsidRPr="00A80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472CF"/>
    <w:multiLevelType w:val="hybridMultilevel"/>
    <w:tmpl w:val="6E948FA4"/>
    <w:lvl w:ilvl="0" w:tplc="79345BF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415675"/>
    <w:multiLevelType w:val="hybridMultilevel"/>
    <w:tmpl w:val="27D0E1B8"/>
    <w:lvl w:ilvl="0" w:tplc="401A8C0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8F3EC5"/>
    <w:multiLevelType w:val="hybridMultilevel"/>
    <w:tmpl w:val="958A3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E1040"/>
    <w:multiLevelType w:val="hybridMultilevel"/>
    <w:tmpl w:val="3B8E41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B3087"/>
    <w:multiLevelType w:val="hybridMultilevel"/>
    <w:tmpl w:val="B4A49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B6130"/>
    <w:multiLevelType w:val="hybridMultilevel"/>
    <w:tmpl w:val="8DE28414"/>
    <w:lvl w:ilvl="0" w:tplc="52AE448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C41C72"/>
    <w:multiLevelType w:val="hybridMultilevel"/>
    <w:tmpl w:val="C52A6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40D52"/>
    <w:multiLevelType w:val="hybridMultilevel"/>
    <w:tmpl w:val="42C6FC34"/>
    <w:lvl w:ilvl="0" w:tplc="FA762A4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21C04"/>
    <w:multiLevelType w:val="hybridMultilevel"/>
    <w:tmpl w:val="4A66C038"/>
    <w:lvl w:ilvl="0" w:tplc="EF56745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76"/>
    <w:rsid w:val="000129FD"/>
    <w:rsid w:val="00044F35"/>
    <w:rsid w:val="000519B7"/>
    <w:rsid w:val="00055E9D"/>
    <w:rsid w:val="000611BE"/>
    <w:rsid w:val="00080272"/>
    <w:rsid w:val="00095FBA"/>
    <w:rsid w:val="000C1705"/>
    <w:rsid w:val="000C30D1"/>
    <w:rsid w:val="000F7984"/>
    <w:rsid w:val="001005F1"/>
    <w:rsid w:val="00133DEB"/>
    <w:rsid w:val="00152543"/>
    <w:rsid w:val="0018269A"/>
    <w:rsid w:val="0019475E"/>
    <w:rsid w:val="00196BAF"/>
    <w:rsid w:val="001A3602"/>
    <w:rsid w:val="001B5B8C"/>
    <w:rsid w:val="0020079A"/>
    <w:rsid w:val="0021715A"/>
    <w:rsid w:val="0024127E"/>
    <w:rsid w:val="00290B30"/>
    <w:rsid w:val="002E4036"/>
    <w:rsid w:val="002F01DB"/>
    <w:rsid w:val="00314BF6"/>
    <w:rsid w:val="003167DD"/>
    <w:rsid w:val="00320116"/>
    <w:rsid w:val="00322FB7"/>
    <w:rsid w:val="00325DEB"/>
    <w:rsid w:val="00337D14"/>
    <w:rsid w:val="00343478"/>
    <w:rsid w:val="00347C24"/>
    <w:rsid w:val="00363776"/>
    <w:rsid w:val="003F72BA"/>
    <w:rsid w:val="00426C9C"/>
    <w:rsid w:val="004737E6"/>
    <w:rsid w:val="004767AE"/>
    <w:rsid w:val="00487832"/>
    <w:rsid w:val="00494159"/>
    <w:rsid w:val="00494C6D"/>
    <w:rsid w:val="005457B4"/>
    <w:rsid w:val="00551FA0"/>
    <w:rsid w:val="0058442D"/>
    <w:rsid w:val="00586033"/>
    <w:rsid w:val="005C0ECB"/>
    <w:rsid w:val="005F0F9E"/>
    <w:rsid w:val="005F1498"/>
    <w:rsid w:val="00644A22"/>
    <w:rsid w:val="006522A0"/>
    <w:rsid w:val="006F3C01"/>
    <w:rsid w:val="00702899"/>
    <w:rsid w:val="00704EAC"/>
    <w:rsid w:val="00750D2B"/>
    <w:rsid w:val="00787860"/>
    <w:rsid w:val="007A7B28"/>
    <w:rsid w:val="007D0228"/>
    <w:rsid w:val="007D75D1"/>
    <w:rsid w:val="007F503C"/>
    <w:rsid w:val="00804C3F"/>
    <w:rsid w:val="0080532B"/>
    <w:rsid w:val="008559FB"/>
    <w:rsid w:val="00875B59"/>
    <w:rsid w:val="00881471"/>
    <w:rsid w:val="00885E35"/>
    <w:rsid w:val="008D31BE"/>
    <w:rsid w:val="008F64B5"/>
    <w:rsid w:val="009352F6"/>
    <w:rsid w:val="00961E4A"/>
    <w:rsid w:val="00967D5D"/>
    <w:rsid w:val="009C24BB"/>
    <w:rsid w:val="009D4EA9"/>
    <w:rsid w:val="009D508A"/>
    <w:rsid w:val="00A0753B"/>
    <w:rsid w:val="00A07DB5"/>
    <w:rsid w:val="00A115F4"/>
    <w:rsid w:val="00A332E9"/>
    <w:rsid w:val="00A80E43"/>
    <w:rsid w:val="00A854E8"/>
    <w:rsid w:val="00AD73BF"/>
    <w:rsid w:val="00AE2F24"/>
    <w:rsid w:val="00B23CDE"/>
    <w:rsid w:val="00B30562"/>
    <w:rsid w:val="00B43536"/>
    <w:rsid w:val="00B43B87"/>
    <w:rsid w:val="00B7514F"/>
    <w:rsid w:val="00B82AE6"/>
    <w:rsid w:val="00BB3A68"/>
    <w:rsid w:val="00BD2980"/>
    <w:rsid w:val="00C37589"/>
    <w:rsid w:val="00C40DD4"/>
    <w:rsid w:val="00CD3F84"/>
    <w:rsid w:val="00D45BC7"/>
    <w:rsid w:val="00DB0458"/>
    <w:rsid w:val="00DF00FA"/>
    <w:rsid w:val="00E166E3"/>
    <w:rsid w:val="00E72168"/>
    <w:rsid w:val="00E76DC0"/>
    <w:rsid w:val="00E83027"/>
    <w:rsid w:val="00E878F2"/>
    <w:rsid w:val="00EB6F75"/>
    <w:rsid w:val="00EC4548"/>
    <w:rsid w:val="00ED654F"/>
    <w:rsid w:val="00EE0B10"/>
    <w:rsid w:val="00EF252D"/>
    <w:rsid w:val="00EF6875"/>
    <w:rsid w:val="00F04D9A"/>
    <w:rsid w:val="00F2354E"/>
    <w:rsid w:val="00FE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6AAD1"/>
  <w15:chartTrackingRefBased/>
  <w15:docId w15:val="{03DA16FC-92F4-4F40-88DF-2569C043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9FD"/>
    <w:pPr>
      <w:ind w:left="720"/>
      <w:contextualSpacing/>
    </w:pPr>
  </w:style>
  <w:style w:type="character" w:customStyle="1" w:styleId="fontstyle01">
    <w:name w:val="fontstyle01"/>
    <w:basedOn w:val="DefaultParagraphFont"/>
    <w:rsid w:val="001B5B8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1B5B8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7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4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64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hyperlink" Target="https://benhvienducgiang.com/thong-tin-tiem-chung-vac-xin-covid-19/102-772.aspx" TargetMode="External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4571BC-F4A2-406F-92AC-E79D724643FB}" type="doc">
      <dgm:prSet loTypeId="urn:microsoft.com/office/officeart/2005/8/layout/chevron2" loCatId="process" qsTypeId="urn:microsoft.com/office/officeart/2005/8/quickstyle/simple1" qsCatId="simple" csTypeId="urn:microsoft.com/office/officeart/2005/8/colors/accent5_2" csCatId="accent5" phldr="1"/>
      <dgm:spPr/>
      <dgm:t>
        <a:bodyPr/>
        <a:lstStyle/>
        <a:p>
          <a:endParaRPr lang="en-US"/>
        </a:p>
      </dgm:t>
    </dgm:pt>
    <dgm:pt modelId="{6FD9313E-9313-4346-95ED-0F417BB0BCAB}">
      <dgm:prSet phldrT="[Text]" custT="1"/>
      <dgm:spPr/>
      <dgm:t>
        <a:bodyPr/>
        <a:lstStyle/>
        <a:p>
          <a:r>
            <a:rPr lang="en-US" sz="1000"/>
            <a:t>Tác dụng phụ rất thường gặp </a:t>
          </a:r>
        </a:p>
        <a:p>
          <a:r>
            <a:rPr lang="en-US" sz="1000"/>
            <a:t>(trên 10%)</a:t>
          </a:r>
        </a:p>
      </dgm:t>
    </dgm:pt>
    <dgm:pt modelId="{E79CC05F-3888-4C05-BE9D-9D02C5B413A7}" type="parTrans" cxnId="{45068FB8-4B15-4841-A2C8-483971E0CC31}">
      <dgm:prSet/>
      <dgm:spPr/>
      <dgm:t>
        <a:bodyPr/>
        <a:lstStyle/>
        <a:p>
          <a:endParaRPr lang="en-US"/>
        </a:p>
      </dgm:t>
    </dgm:pt>
    <dgm:pt modelId="{ED7BC897-715D-40AF-AA19-8AA8A0F3F28C}" type="sibTrans" cxnId="{45068FB8-4B15-4841-A2C8-483971E0CC31}">
      <dgm:prSet/>
      <dgm:spPr/>
      <dgm:t>
        <a:bodyPr/>
        <a:lstStyle/>
        <a:p>
          <a:endParaRPr lang="en-US"/>
        </a:p>
      </dgm:t>
    </dgm:pt>
    <dgm:pt modelId="{AFCD033D-C160-45F7-BE24-4B02B34C8855}">
      <dgm:prSet phldrT="[Text]" custT="1"/>
      <dgm:spPr/>
      <dgm:t>
        <a:bodyPr/>
        <a:lstStyle/>
        <a:p>
          <a:pPr>
            <a:buFont typeface="Calibri" panose="020F0502020204030204" pitchFamily="34" charset="0"/>
            <a:buChar char="-"/>
          </a:pPr>
          <a:r>
            <a:rPr lang="en-US" sz="1000"/>
            <a:t>Đau tại chỗ tiêm</a:t>
          </a:r>
        </a:p>
      </dgm:t>
    </dgm:pt>
    <dgm:pt modelId="{1A925FB4-A02E-4454-8B1C-51319FB9482C}" type="parTrans" cxnId="{12697881-9E7E-4636-989F-FC4F61F004EA}">
      <dgm:prSet/>
      <dgm:spPr/>
      <dgm:t>
        <a:bodyPr/>
        <a:lstStyle/>
        <a:p>
          <a:endParaRPr lang="en-US"/>
        </a:p>
      </dgm:t>
    </dgm:pt>
    <dgm:pt modelId="{6544AF4A-71E2-4A51-A214-A9EB00D58A64}" type="sibTrans" cxnId="{12697881-9E7E-4636-989F-FC4F61F004EA}">
      <dgm:prSet/>
      <dgm:spPr/>
      <dgm:t>
        <a:bodyPr/>
        <a:lstStyle/>
        <a:p>
          <a:endParaRPr lang="en-US"/>
        </a:p>
      </dgm:t>
    </dgm:pt>
    <dgm:pt modelId="{F886A8FE-6E50-4374-8B43-5D473B2E31A6}">
      <dgm:prSet phldrT="[Text]" custT="1"/>
      <dgm:spPr/>
      <dgm:t>
        <a:bodyPr/>
        <a:lstStyle/>
        <a:p>
          <a:r>
            <a:rPr lang="en-US" sz="1000"/>
            <a:t>Tác dụng phụ </a:t>
          </a:r>
        </a:p>
        <a:p>
          <a:r>
            <a:rPr lang="en-US" sz="1000"/>
            <a:t>ít gặp </a:t>
          </a:r>
        </a:p>
        <a:p>
          <a:r>
            <a:rPr lang="en-US" sz="1000"/>
            <a:t>(từ 0.1-1%)</a:t>
          </a:r>
        </a:p>
      </dgm:t>
    </dgm:pt>
    <dgm:pt modelId="{6371F2C6-0579-492B-929C-18468537147D}" type="parTrans" cxnId="{74ED48D3-E5F8-49B4-ADA8-B0089F0A6170}">
      <dgm:prSet/>
      <dgm:spPr/>
      <dgm:t>
        <a:bodyPr/>
        <a:lstStyle/>
        <a:p>
          <a:endParaRPr lang="en-US"/>
        </a:p>
      </dgm:t>
    </dgm:pt>
    <dgm:pt modelId="{5C5929F2-1D2D-466D-9EAD-6AC2B279DB51}" type="sibTrans" cxnId="{74ED48D3-E5F8-49B4-ADA8-B0089F0A6170}">
      <dgm:prSet/>
      <dgm:spPr/>
      <dgm:t>
        <a:bodyPr/>
        <a:lstStyle/>
        <a:p>
          <a:endParaRPr lang="en-US"/>
        </a:p>
      </dgm:t>
    </dgm:pt>
    <dgm:pt modelId="{7C106D71-276B-4669-A4C2-1CEF0D54E483}">
      <dgm:prSet phldrT="[Text]" custT="1"/>
      <dgm:spPr/>
      <dgm:t>
        <a:bodyPr/>
        <a:lstStyle/>
        <a:p>
          <a:pPr>
            <a:buFont typeface="Calibri" panose="020F0502020204030204" pitchFamily="34" charset="0"/>
            <a:buChar char="-"/>
          </a:pPr>
          <a:r>
            <a:rPr lang="en-US" sz="1000"/>
            <a:t>Sưng hạch</a:t>
          </a:r>
        </a:p>
      </dgm:t>
    </dgm:pt>
    <dgm:pt modelId="{35A65867-8FC7-4C22-95A9-611CA0DC995D}" type="parTrans" cxnId="{197C9D3D-E252-4DA2-B57C-6AC80694B26E}">
      <dgm:prSet/>
      <dgm:spPr/>
      <dgm:t>
        <a:bodyPr/>
        <a:lstStyle/>
        <a:p>
          <a:endParaRPr lang="en-US"/>
        </a:p>
      </dgm:t>
    </dgm:pt>
    <dgm:pt modelId="{3EEA780A-7296-4DD3-A00D-06E6B886A49D}" type="sibTrans" cxnId="{197C9D3D-E252-4DA2-B57C-6AC80694B26E}">
      <dgm:prSet/>
      <dgm:spPr/>
      <dgm:t>
        <a:bodyPr/>
        <a:lstStyle/>
        <a:p>
          <a:endParaRPr lang="en-US"/>
        </a:p>
      </dgm:t>
    </dgm:pt>
    <dgm:pt modelId="{55AA2F9C-895B-4AB8-9839-4054342A3C1E}">
      <dgm:prSet custT="1"/>
      <dgm:spPr/>
      <dgm:t>
        <a:bodyPr/>
        <a:lstStyle/>
        <a:p>
          <a:pPr>
            <a:buFont typeface="Calibri" panose="020F0502020204030204" pitchFamily="34" charset="0"/>
            <a:buChar char="-"/>
          </a:pPr>
          <a:r>
            <a:rPr lang="en-US" sz="1000"/>
            <a:t>Mệt mỏi</a:t>
          </a:r>
        </a:p>
      </dgm:t>
    </dgm:pt>
    <dgm:pt modelId="{EE813308-9593-4D8A-A7DE-751AED840185}" type="parTrans" cxnId="{A688BA61-C460-4CC9-A2FA-917126FF0EEC}">
      <dgm:prSet/>
      <dgm:spPr/>
      <dgm:t>
        <a:bodyPr/>
        <a:lstStyle/>
        <a:p>
          <a:endParaRPr lang="en-US"/>
        </a:p>
      </dgm:t>
    </dgm:pt>
    <dgm:pt modelId="{48948D15-E60E-4A55-8FE3-AD3595ED0FFB}" type="sibTrans" cxnId="{A688BA61-C460-4CC9-A2FA-917126FF0EEC}">
      <dgm:prSet/>
      <dgm:spPr/>
      <dgm:t>
        <a:bodyPr/>
        <a:lstStyle/>
        <a:p>
          <a:endParaRPr lang="en-US"/>
        </a:p>
      </dgm:t>
    </dgm:pt>
    <dgm:pt modelId="{AD8E316C-B11C-4E81-AB0B-1C4C83F4B0DC}">
      <dgm:prSet custT="1"/>
      <dgm:spPr/>
      <dgm:t>
        <a:bodyPr/>
        <a:lstStyle/>
        <a:p>
          <a:pPr>
            <a:buFont typeface="Calibri" panose="020F0502020204030204" pitchFamily="34" charset="0"/>
            <a:buChar char="-"/>
          </a:pPr>
          <a:r>
            <a:rPr lang="en-US" sz="1000"/>
            <a:t>Đau đầu </a:t>
          </a:r>
        </a:p>
      </dgm:t>
    </dgm:pt>
    <dgm:pt modelId="{99191BBC-77D5-48B2-9E88-DD97E989BD61}" type="parTrans" cxnId="{3CDE0095-35CF-4EFE-8AA8-2C1640DBA963}">
      <dgm:prSet/>
      <dgm:spPr/>
      <dgm:t>
        <a:bodyPr/>
        <a:lstStyle/>
        <a:p>
          <a:endParaRPr lang="en-US"/>
        </a:p>
      </dgm:t>
    </dgm:pt>
    <dgm:pt modelId="{7A64273D-9A15-4FB8-8675-9B97C50AEBD1}" type="sibTrans" cxnId="{3CDE0095-35CF-4EFE-8AA8-2C1640DBA963}">
      <dgm:prSet/>
      <dgm:spPr/>
      <dgm:t>
        <a:bodyPr/>
        <a:lstStyle/>
        <a:p>
          <a:endParaRPr lang="en-US"/>
        </a:p>
      </dgm:t>
    </dgm:pt>
    <dgm:pt modelId="{FCA228C5-405B-40EF-872F-4513E295C86D}">
      <dgm:prSet custT="1"/>
      <dgm:spPr/>
      <dgm:t>
        <a:bodyPr/>
        <a:lstStyle/>
        <a:p>
          <a:pPr>
            <a:buFont typeface="Calibri" panose="020F0502020204030204" pitchFamily="34" charset="0"/>
            <a:buChar char="-"/>
          </a:pPr>
          <a:r>
            <a:rPr lang="en-US" sz="1000"/>
            <a:t>Đau cơ khớp</a:t>
          </a:r>
        </a:p>
      </dgm:t>
    </dgm:pt>
    <dgm:pt modelId="{EE1B220A-3D3F-4822-9A8B-D171201C53B1}" type="parTrans" cxnId="{8080FE32-99BE-49DC-A68D-1DBD2D10921A}">
      <dgm:prSet/>
      <dgm:spPr/>
      <dgm:t>
        <a:bodyPr/>
        <a:lstStyle/>
        <a:p>
          <a:endParaRPr lang="en-US"/>
        </a:p>
      </dgm:t>
    </dgm:pt>
    <dgm:pt modelId="{D1EAE327-701D-41CF-8E3B-DF1A3A2F6C71}" type="sibTrans" cxnId="{8080FE32-99BE-49DC-A68D-1DBD2D10921A}">
      <dgm:prSet/>
      <dgm:spPr/>
      <dgm:t>
        <a:bodyPr/>
        <a:lstStyle/>
        <a:p>
          <a:endParaRPr lang="en-US"/>
        </a:p>
      </dgm:t>
    </dgm:pt>
    <dgm:pt modelId="{03140A20-7208-4C45-BD6E-07907631BC9D}">
      <dgm:prSet custT="1"/>
      <dgm:spPr/>
      <dgm:t>
        <a:bodyPr/>
        <a:lstStyle/>
        <a:p>
          <a:pPr>
            <a:buFont typeface="Calibri" panose="020F0502020204030204" pitchFamily="34" charset="0"/>
            <a:buChar char="-"/>
          </a:pPr>
          <a:r>
            <a:rPr lang="en-US" sz="1000"/>
            <a:t>Sốt và ớn lạnh </a:t>
          </a:r>
        </a:p>
      </dgm:t>
    </dgm:pt>
    <dgm:pt modelId="{2CDD5EAD-03D0-4506-B447-AD783089CA79}" type="parTrans" cxnId="{4C6DFE6C-BF12-495A-8DD6-147F1A76DD51}">
      <dgm:prSet/>
      <dgm:spPr/>
      <dgm:t>
        <a:bodyPr/>
        <a:lstStyle/>
        <a:p>
          <a:endParaRPr lang="en-US"/>
        </a:p>
      </dgm:t>
    </dgm:pt>
    <dgm:pt modelId="{A646E58A-85DB-45CD-BFFF-84FC886305E9}" type="sibTrans" cxnId="{4C6DFE6C-BF12-495A-8DD6-147F1A76DD51}">
      <dgm:prSet/>
      <dgm:spPr/>
      <dgm:t>
        <a:bodyPr/>
        <a:lstStyle/>
        <a:p>
          <a:endParaRPr lang="en-US"/>
        </a:p>
      </dgm:t>
    </dgm:pt>
    <dgm:pt modelId="{DC0C5818-0E1E-48A6-9B27-EC303D9AFF20}">
      <dgm:prSet custT="1"/>
      <dgm:spPr/>
      <dgm:t>
        <a:bodyPr/>
        <a:lstStyle/>
        <a:p>
          <a:pPr>
            <a:buFont typeface="Calibri" panose="020F0502020204030204" pitchFamily="34" charset="0"/>
            <a:buChar char="-"/>
          </a:pPr>
          <a:r>
            <a:rPr lang="en-US" sz="1000"/>
            <a:t>Giảm ngon miệng</a:t>
          </a:r>
        </a:p>
      </dgm:t>
    </dgm:pt>
    <dgm:pt modelId="{6690E33F-6072-484B-8F1C-F51CB5466952}" type="sibTrans" cxnId="{3E958284-BFD3-4D65-B4DA-78B8E66CA1BA}">
      <dgm:prSet/>
      <dgm:spPr/>
      <dgm:t>
        <a:bodyPr/>
        <a:lstStyle/>
        <a:p>
          <a:endParaRPr lang="en-US"/>
        </a:p>
      </dgm:t>
    </dgm:pt>
    <dgm:pt modelId="{18B1F5A1-389C-4183-B09E-FC26B07F238D}" type="parTrans" cxnId="{3E958284-BFD3-4D65-B4DA-78B8E66CA1BA}">
      <dgm:prSet/>
      <dgm:spPr/>
      <dgm:t>
        <a:bodyPr/>
        <a:lstStyle/>
        <a:p>
          <a:endParaRPr lang="en-US"/>
        </a:p>
      </dgm:t>
    </dgm:pt>
    <dgm:pt modelId="{079FB7EA-137E-422D-9514-DA5219E74FAE}">
      <dgm:prSet custT="1"/>
      <dgm:spPr/>
      <dgm:t>
        <a:bodyPr/>
        <a:lstStyle/>
        <a:p>
          <a:pPr>
            <a:buFont typeface="Calibri" panose="020F0502020204030204" pitchFamily="34" charset="0"/>
            <a:buChar char="-"/>
          </a:pPr>
          <a:r>
            <a:rPr lang="en-US" sz="1000"/>
            <a:t>Chóng mặt</a:t>
          </a:r>
        </a:p>
      </dgm:t>
    </dgm:pt>
    <dgm:pt modelId="{4AA6246F-585E-47EC-A0FB-BE048D295BDA}" type="sibTrans" cxnId="{72E2A1EE-7701-4C5B-A0EC-ECFBBC232807}">
      <dgm:prSet/>
      <dgm:spPr/>
      <dgm:t>
        <a:bodyPr/>
        <a:lstStyle/>
        <a:p>
          <a:endParaRPr lang="en-US"/>
        </a:p>
      </dgm:t>
    </dgm:pt>
    <dgm:pt modelId="{9CA9EEFB-0F92-480E-B759-7044187A5640}" type="parTrans" cxnId="{72E2A1EE-7701-4C5B-A0EC-ECFBBC232807}">
      <dgm:prSet/>
      <dgm:spPr/>
      <dgm:t>
        <a:bodyPr/>
        <a:lstStyle/>
        <a:p>
          <a:endParaRPr lang="en-US"/>
        </a:p>
      </dgm:t>
    </dgm:pt>
    <dgm:pt modelId="{2134FA38-6C8E-4821-A1A2-6A87C9EE461F}">
      <dgm:prSet custT="1"/>
      <dgm:spPr/>
      <dgm:t>
        <a:bodyPr/>
        <a:lstStyle/>
        <a:p>
          <a:pPr>
            <a:buFont typeface="Calibri" panose="020F0502020204030204" pitchFamily="34" charset="0"/>
            <a:buChar char="-"/>
          </a:pPr>
          <a:r>
            <a:rPr lang="en-US" sz="1000"/>
            <a:t>Đau bụng</a:t>
          </a:r>
        </a:p>
      </dgm:t>
    </dgm:pt>
    <dgm:pt modelId="{0ABB4BFC-4A17-4E64-99B3-489003C7E40B}" type="sibTrans" cxnId="{5D0BC116-AB85-4F92-BA86-A0703399A30F}">
      <dgm:prSet/>
      <dgm:spPr/>
      <dgm:t>
        <a:bodyPr/>
        <a:lstStyle/>
        <a:p>
          <a:endParaRPr lang="en-US"/>
        </a:p>
      </dgm:t>
    </dgm:pt>
    <dgm:pt modelId="{AAFFDB0A-C980-446F-BD91-FF0A54400505}" type="parTrans" cxnId="{5D0BC116-AB85-4F92-BA86-A0703399A30F}">
      <dgm:prSet/>
      <dgm:spPr/>
      <dgm:t>
        <a:bodyPr/>
        <a:lstStyle/>
        <a:p>
          <a:endParaRPr lang="en-US"/>
        </a:p>
      </dgm:t>
    </dgm:pt>
    <dgm:pt modelId="{363BE360-3DBE-4ACA-9203-14C835850756}">
      <dgm:prSet custT="1"/>
      <dgm:spPr/>
      <dgm:t>
        <a:bodyPr/>
        <a:lstStyle/>
        <a:p>
          <a:pPr>
            <a:buFont typeface="Calibri" panose="020F0502020204030204" pitchFamily="34" charset="0"/>
            <a:buChar char="-"/>
          </a:pPr>
          <a:r>
            <a:rPr lang="en-US" sz="1000"/>
            <a:t>Ngứa, phát ban</a:t>
          </a:r>
        </a:p>
      </dgm:t>
    </dgm:pt>
    <dgm:pt modelId="{499C43B2-63B0-404E-9C74-650CE2CB88F0}" type="sibTrans" cxnId="{5FEF9B28-A8B7-47DD-9DA5-0A22687F00A5}">
      <dgm:prSet/>
      <dgm:spPr/>
      <dgm:t>
        <a:bodyPr/>
        <a:lstStyle/>
        <a:p>
          <a:endParaRPr lang="en-US"/>
        </a:p>
      </dgm:t>
    </dgm:pt>
    <dgm:pt modelId="{1BD4D997-5C20-4BEC-B9CF-3FC2D1E1BC25}" type="parTrans" cxnId="{5FEF9B28-A8B7-47DD-9DA5-0A22687F00A5}">
      <dgm:prSet/>
      <dgm:spPr/>
      <dgm:t>
        <a:bodyPr/>
        <a:lstStyle/>
        <a:p>
          <a:endParaRPr lang="en-US"/>
        </a:p>
      </dgm:t>
    </dgm:pt>
    <dgm:pt modelId="{213496BD-8906-4D8B-A70E-39A913263D92}">
      <dgm:prSet custT="1"/>
      <dgm:spPr/>
      <dgm:t>
        <a:bodyPr/>
        <a:lstStyle/>
        <a:p>
          <a:pPr>
            <a:buFont typeface="Calibri" panose="020F0502020204030204" pitchFamily="34" charset="0"/>
            <a:buChar char="-"/>
          </a:pPr>
          <a:r>
            <a:rPr lang="en-US" sz="1000"/>
            <a:t>Chỗ tiêm sưng tấy hoặc có ban đỏ</a:t>
          </a:r>
        </a:p>
      </dgm:t>
    </dgm:pt>
    <dgm:pt modelId="{5F5D36EC-8813-42E4-9CF7-07B810DDB2DB}" type="parTrans" cxnId="{6AEC76E5-38E6-4B4E-919C-CFB02E3D917F}">
      <dgm:prSet/>
      <dgm:spPr/>
      <dgm:t>
        <a:bodyPr/>
        <a:lstStyle/>
        <a:p>
          <a:endParaRPr lang="en-US"/>
        </a:p>
      </dgm:t>
    </dgm:pt>
    <dgm:pt modelId="{D8FC874D-545A-4BA6-AEBC-5E70A396D13E}" type="sibTrans" cxnId="{6AEC76E5-38E6-4B4E-919C-CFB02E3D917F}">
      <dgm:prSet/>
      <dgm:spPr/>
      <dgm:t>
        <a:bodyPr/>
        <a:lstStyle/>
        <a:p>
          <a:endParaRPr lang="en-US"/>
        </a:p>
      </dgm:t>
    </dgm:pt>
    <dgm:pt modelId="{FD40DD51-09A5-425A-AA69-08EAC90B3086}">
      <dgm:prSet custT="1"/>
      <dgm:spPr/>
      <dgm:t>
        <a:bodyPr/>
        <a:lstStyle/>
        <a:p>
          <a:pPr>
            <a:buFont typeface="Calibri" panose="020F0502020204030204" pitchFamily="34" charset="0"/>
            <a:buChar char="-"/>
          </a:pPr>
          <a:r>
            <a:rPr lang="en-US" sz="1000"/>
            <a:t>Tác dụng phụ thường gặp </a:t>
          </a:r>
        </a:p>
        <a:p>
          <a:pPr>
            <a:buFont typeface="Calibri" panose="020F0502020204030204" pitchFamily="34" charset="0"/>
            <a:buChar char="-"/>
          </a:pPr>
          <a:r>
            <a:rPr lang="en-US" sz="1000"/>
            <a:t>(từ 1-10%)</a:t>
          </a:r>
        </a:p>
      </dgm:t>
    </dgm:pt>
    <dgm:pt modelId="{B687CFE4-8CB8-4E40-A145-51A84B23E32F}" type="parTrans" cxnId="{439DFBBD-CAD5-43B4-A7E3-2EC2615B81FB}">
      <dgm:prSet/>
      <dgm:spPr/>
      <dgm:t>
        <a:bodyPr/>
        <a:lstStyle/>
        <a:p>
          <a:endParaRPr lang="en-US"/>
        </a:p>
      </dgm:t>
    </dgm:pt>
    <dgm:pt modelId="{3CC95931-8513-4B24-BC80-C7ECC64FF0A4}" type="sibTrans" cxnId="{439DFBBD-CAD5-43B4-A7E3-2EC2615B81FB}">
      <dgm:prSet/>
      <dgm:spPr/>
      <dgm:t>
        <a:bodyPr/>
        <a:lstStyle/>
        <a:p>
          <a:endParaRPr lang="en-US"/>
        </a:p>
      </dgm:t>
    </dgm:pt>
    <dgm:pt modelId="{6D023848-8A96-4615-8051-9EDB92ACD136}">
      <dgm:prSet custT="1"/>
      <dgm:spPr/>
      <dgm:t>
        <a:bodyPr/>
        <a:lstStyle/>
        <a:p>
          <a:pPr>
            <a:buFont typeface="Calibri" panose="020F0502020204030204" pitchFamily="34" charset="0"/>
            <a:buChar char="-"/>
          </a:pPr>
          <a:r>
            <a:rPr lang="en-US" sz="1000"/>
            <a:t>Triệu chứng giống cảm cúm</a:t>
          </a:r>
        </a:p>
      </dgm:t>
    </dgm:pt>
    <dgm:pt modelId="{1E3E30F6-D01C-4614-A2C4-0C6BEE5D0F50}" type="parTrans" cxnId="{79155A93-6937-42FB-AEBD-C61B6B1ADBA5}">
      <dgm:prSet/>
      <dgm:spPr/>
      <dgm:t>
        <a:bodyPr/>
        <a:lstStyle/>
        <a:p>
          <a:endParaRPr lang="en-US"/>
        </a:p>
      </dgm:t>
    </dgm:pt>
    <dgm:pt modelId="{110B15B2-33E5-4764-BC9F-9E40AFACA603}" type="sibTrans" cxnId="{79155A93-6937-42FB-AEBD-C61B6B1ADBA5}">
      <dgm:prSet/>
      <dgm:spPr/>
      <dgm:t>
        <a:bodyPr/>
        <a:lstStyle/>
        <a:p>
          <a:endParaRPr lang="en-US"/>
        </a:p>
      </dgm:t>
    </dgm:pt>
    <dgm:pt modelId="{5537F722-C67A-4FF8-8586-BCE36096C5AC}">
      <dgm:prSet custT="1"/>
      <dgm:spPr/>
      <dgm:t>
        <a:bodyPr/>
        <a:lstStyle/>
        <a:p>
          <a:pPr>
            <a:buFont typeface="Calibri" panose="020F0502020204030204" pitchFamily="34" charset="0"/>
            <a:buChar char="-"/>
          </a:pPr>
          <a:r>
            <a:rPr lang="en-US" sz="1000"/>
            <a:t>Buồn nôn</a:t>
          </a:r>
        </a:p>
      </dgm:t>
    </dgm:pt>
    <dgm:pt modelId="{336A45B1-FF06-44BD-B4CD-FCEDD0B56917}" type="parTrans" cxnId="{F4D9F33A-AB44-4AD8-841F-F223D236A20F}">
      <dgm:prSet/>
      <dgm:spPr/>
      <dgm:t>
        <a:bodyPr/>
        <a:lstStyle/>
        <a:p>
          <a:endParaRPr lang="en-US"/>
        </a:p>
      </dgm:t>
    </dgm:pt>
    <dgm:pt modelId="{11A1C426-D005-45BF-915F-4733683B609F}" type="sibTrans" cxnId="{F4D9F33A-AB44-4AD8-841F-F223D236A20F}">
      <dgm:prSet/>
      <dgm:spPr/>
      <dgm:t>
        <a:bodyPr/>
        <a:lstStyle/>
        <a:p>
          <a:endParaRPr lang="en-US"/>
        </a:p>
      </dgm:t>
    </dgm:pt>
    <dgm:pt modelId="{4585A0E5-229F-426F-9131-E06F09F937C6}">
      <dgm:prSet custT="1"/>
      <dgm:spPr/>
      <dgm:t>
        <a:bodyPr/>
        <a:lstStyle/>
        <a:p>
          <a:pPr>
            <a:buFont typeface="Calibri" panose="020F0502020204030204" pitchFamily="34" charset="0"/>
            <a:buChar char="-"/>
          </a:pPr>
          <a:r>
            <a:rPr lang="en-US" sz="1000"/>
            <a:t>Nôn</a:t>
          </a:r>
        </a:p>
      </dgm:t>
    </dgm:pt>
    <dgm:pt modelId="{FF8B4A59-69BA-4B11-9F9F-03BF1A1A2013}" type="parTrans" cxnId="{3FF9DCFE-3C0E-4E5B-8CE6-2C50E93535D3}">
      <dgm:prSet/>
      <dgm:spPr/>
      <dgm:t>
        <a:bodyPr/>
        <a:lstStyle/>
        <a:p>
          <a:endParaRPr lang="en-US"/>
        </a:p>
      </dgm:t>
    </dgm:pt>
    <dgm:pt modelId="{22805B6C-DF57-4687-89B9-21D9F95C6A39}" type="sibTrans" cxnId="{3FF9DCFE-3C0E-4E5B-8CE6-2C50E93535D3}">
      <dgm:prSet/>
      <dgm:spPr/>
      <dgm:t>
        <a:bodyPr/>
        <a:lstStyle/>
        <a:p>
          <a:endParaRPr lang="en-US"/>
        </a:p>
      </dgm:t>
    </dgm:pt>
    <dgm:pt modelId="{B871E552-8323-4706-A3E9-39791B794080}" type="pres">
      <dgm:prSet presAssocID="{E94571BC-F4A2-406F-92AC-E79D724643FB}" presName="linearFlow" presStyleCnt="0">
        <dgm:presLayoutVars>
          <dgm:dir/>
          <dgm:animLvl val="lvl"/>
          <dgm:resizeHandles val="exact"/>
        </dgm:presLayoutVars>
      </dgm:prSet>
      <dgm:spPr/>
    </dgm:pt>
    <dgm:pt modelId="{F2C89384-EF41-4BAC-A709-5EE791975D08}" type="pres">
      <dgm:prSet presAssocID="{6FD9313E-9313-4346-95ED-0F417BB0BCAB}" presName="composite" presStyleCnt="0"/>
      <dgm:spPr/>
    </dgm:pt>
    <dgm:pt modelId="{87CCEA8E-0003-4937-9106-DA0E39D7D4A3}" type="pres">
      <dgm:prSet presAssocID="{6FD9313E-9313-4346-95ED-0F417BB0BCAB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B438DF9B-EBA4-435E-AC0C-D3B130E01640}" type="pres">
      <dgm:prSet presAssocID="{6FD9313E-9313-4346-95ED-0F417BB0BCAB}" presName="descendantText" presStyleLbl="alignAcc1" presStyleIdx="0" presStyleCnt="3" custScaleY="126343">
        <dgm:presLayoutVars>
          <dgm:bulletEnabled val="1"/>
        </dgm:presLayoutVars>
      </dgm:prSet>
      <dgm:spPr/>
    </dgm:pt>
    <dgm:pt modelId="{D1667CEA-5A93-4067-B7E3-E4BC1ED76ECD}" type="pres">
      <dgm:prSet presAssocID="{ED7BC897-715D-40AF-AA19-8AA8A0F3F28C}" presName="sp" presStyleCnt="0"/>
      <dgm:spPr/>
    </dgm:pt>
    <dgm:pt modelId="{34A24182-8A61-4B5A-9289-9323085B616A}" type="pres">
      <dgm:prSet presAssocID="{FD40DD51-09A5-425A-AA69-08EAC90B3086}" presName="composite" presStyleCnt="0"/>
      <dgm:spPr/>
    </dgm:pt>
    <dgm:pt modelId="{93228102-88E7-4946-8EFA-38CD7862E420}" type="pres">
      <dgm:prSet presAssocID="{FD40DD51-09A5-425A-AA69-08EAC90B3086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D5450449-92CF-46E7-9B15-0F2BCEA858BD}" type="pres">
      <dgm:prSet presAssocID="{FD40DD51-09A5-425A-AA69-08EAC90B3086}" presName="descendantText" presStyleLbl="alignAcc1" presStyleIdx="1" presStyleCnt="3">
        <dgm:presLayoutVars>
          <dgm:bulletEnabled val="1"/>
        </dgm:presLayoutVars>
      </dgm:prSet>
      <dgm:spPr/>
    </dgm:pt>
    <dgm:pt modelId="{D813B201-EC37-41F9-BE1B-18526FA6D9E1}" type="pres">
      <dgm:prSet presAssocID="{3CC95931-8513-4B24-BC80-C7ECC64FF0A4}" presName="sp" presStyleCnt="0"/>
      <dgm:spPr/>
    </dgm:pt>
    <dgm:pt modelId="{3D8382EE-14E3-4ED4-A719-FB4B5E2E50C8}" type="pres">
      <dgm:prSet presAssocID="{F886A8FE-6E50-4374-8B43-5D473B2E31A6}" presName="composite" presStyleCnt="0"/>
      <dgm:spPr/>
    </dgm:pt>
    <dgm:pt modelId="{CE00FE67-093B-463A-B216-865EB4955195}" type="pres">
      <dgm:prSet presAssocID="{F886A8FE-6E50-4374-8B43-5D473B2E31A6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3C52DF50-D800-49B8-9404-462F3D56578F}" type="pres">
      <dgm:prSet presAssocID="{F886A8FE-6E50-4374-8B43-5D473B2E31A6}" presName="descendantText" presStyleLbl="alignAcc1" presStyleIdx="2" presStyleCnt="3" custLinFactNeighborX="13442" custLinFactNeighborY="-1096">
        <dgm:presLayoutVars>
          <dgm:bulletEnabled val="1"/>
        </dgm:presLayoutVars>
      </dgm:prSet>
      <dgm:spPr/>
    </dgm:pt>
  </dgm:ptLst>
  <dgm:cxnLst>
    <dgm:cxn modelId="{69844300-0C49-46C9-BBAB-FB51938C9FC5}" type="presOf" srcId="{E94571BC-F4A2-406F-92AC-E79D724643FB}" destId="{B871E552-8323-4706-A3E9-39791B794080}" srcOrd="0" destOrd="0" presId="urn:microsoft.com/office/officeart/2005/8/layout/chevron2"/>
    <dgm:cxn modelId="{B350F400-265A-4468-A395-4F0CF3CD2102}" type="presOf" srcId="{FD40DD51-09A5-425A-AA69-08EAC90B3086}" destId="{93228102-88E7-4946-8EFA-38CD7862E420}" srcOrd="0" destOrd="0" presId="urn:microsoft.com/office/officeart/2005/8/layout/chevron2"/>
    <dgm:cxn modelId="{76723F0F-1C09-406B-9EE1-502A9DB89214}" type="presOf" srcId="{55AA2F9C-895B-4AB8-9839-4054342A3C1E}" destId="{B438DF9B-EBA4-435E-AC0C-D3B130E01640}" srcOrd="0" destOrd="1" presId="urn:microsoft.com/office/officeart/2005/8/layout/chevron2"/>
    <dgm:cxn modelId="{5D0BC116-AB85-4F92-BA86-A0703399A30F}" srcId="{F886A8FE-6E50-4374-8B43-5D473B2E31A6}" destId="{2134FA38-6C8E-4821-A1A2-6A87C9EE461F}" srcOrd="3" destOrd="0" parTransId="{AAFFDB0A-C980-446F-BD91-FF0A54400505}" sibTransId="{0ABB4BFC-4A17-4E64-99B3-489003C7E40B}"/>
    <dgm:cxn modelId="{40378123-CDAA-43E9-8792-5A91BE8F9BDC}" type="presOf" srcId="{DC0C5818-0E1E-48A6-9B27-EC303D9AFF20}" destId="{3C52DF50-D800-49B8-9404-462F3D56578F}" srcOrd="0" destOrd="1" presId="urn:microsoft.com/office/officeart/2005/8/layout/chevron2"/>
    <dgm:cxn modelId="{FD5EEB23-2680-489D-9509-FA030977737D}" type="presOf" srcId="{6FD9313E-9313-4346-95ED-0F417BB0BCAB}" destId="{87CCEA8E-0003-4937-9106-DA0E39D7D4A3}" srcOrd="0" destOrd="0" presId="urn:microsoft.com/office/officeart/2005/8/layout/chevron2"/>
    <dgm:cxn modelId="{208A7A28-A066-4EC6-A26F-0E83042B6C36}" type="presOf" srcId="{FCA228C5-405B-40EF-872F-4513E295C86D}" destId="{B438DF9B-EBA4-435E-AC0C-D3B130E01640}" srcOrd="0" destOrd="4" presId="urn:microsoft.com/office/officeart/2005/8/layout/chevron2"/>
    <dgm:cxn modelId="{5FEF9B28-A8B7-47DD-9DA5-0A22687F00A5}" srcId="{F886A8FE-6E50-4374-8B43-5D473B2E31A6}" destId="{363BE360-3DBE-4ACA-9203-14C835850756}" srcOrd="4" destOrd="0" parTransId="{1BD4D997-5C20-4BEC-B9CF-3FC2D1E1BC25}" sibTransId="{499C43B2-63B0-404E-9C74-650CE2CB88F0}"/>
    <dgm:cxn modelId="{8080FE32-99BE-49DC-A68D-1DBD2D10921A}" srcId="{6FD9313E-9313-4346-95ED-0F417BB0BCAB}" destId="{FCA228C5-405B-40EF-872F-4513E295C86D}" srcOrd="4" destOrd="0" parTransId="{EE1B220A-3D3F-4822-9A8B-D171201C53B1}" sibTransId="{D1EAE327-701D-41CF-8E3B-DF1A3A2F6C71}"/>
    <dgm:cxn modelId="{F4D9F33A-AB44-4AD8-841F-F223D236A20F}" srcId="{6FD9313E-9313-4346-95ED-0F417BB0BCAB}" destId="{5537F722-C67A-4FF8-8586-BCE36096C5AC}" srcOrd="3" destOrd="0" parTransId="{336A45B1-FF06-44BD-B4CD-FCEDD0B56917}" sibTransId="{11A1C426-D005-45BF-915F-4733683B609F}"/>
    <dgm:cxn modelId="{197C9D3D-E252-4DA2-B57C-6AC80694B26E}" srcId="{F886A8FE-6E50-4374-8B43-5D473B2E31A6}" destId="{7C106D71-276B-4669-A4C2-1CEF0D54E483}" srcOrd="0" destOrd="0" parTransId="{35A65867-8FC7-4C22-95A9-611CA0DC995D}" sibTransId="{3EEA780A-7296-4DD3-A00D-06E6B886A49D}"/>
    <dgm:cxn modelId="{A688BA61-C460-4CC9-A2FA-917126FF0EEC}" srcId="{6FD9313E-9313-4346-95ED-0F417BB0BCAB}" destId="{55AA2F9C-895B-4AB8-9839-4054342A3C1E}" srcOrd="1" destOrd="0" parTransId="{EE813308-9593-4D8A-A7DE-751AED840185}" sibTransId="{48948D15-E60E-4A55-8FE3-AD3595ED0FFB}"/>
    <dgm:cxn modelId="{64E2AA67-6FBA-4585-AB73-A4EDA19407D8}" type="presOf" srcId="{03140A20-7208-4C45-BD6E-07907631BC9D}" destId="{B438DF9B-EBA4-435E-AC0C-D3B130E01640}" srcOrd="0" destOrd="5" presId="urn:microsoft.com/office/officeart/2005/8/layout/chevron2"/>
    <dgm:cxn modelId="{40A04569-7CF1-4010-846C-82082E8B23E2}" type="presOf" srcId="{213496BD-8906-4D8B-A70E-39A913263D92}" destId="{D5450449-92CF-46E7-9B15-0F2BCEA858BD}" srcOrd="0" destOrd="1" presId="urn:microsoft.com/office/officeart/2005/8/layout/chevron2"/>
    <dgm:cxn modelId="{BE5D876B-09C6-4DF2-95B5-44D43757C3C7}" type="presOf" srcId="{6D023848-8A96-4615-8051-9EDB92ACD136}" destId="{D5450449-92CF-46E7-9B15-0F2BCEA858BD}" srcOrd="0" destOrd="2" presId="urn:microsoft.com/office/officeart/2005/8/layout/chevron2"/>
    <dgm:cxn modelId="{4C6DFE6C-BF12-495A-8DD6-147F1A76DD51}" srcId="{6FD9313E-9313-4346-95ED-0F417BB0BCAB}" destId="{03140A20-7208-4C45-BD6E-07907631BC9D}" srcOrd="5" destOrd="0" parTransId="{2CDD5EAD-03D0-4506-B447-AD783089CA79}" sibTransId="{A646E58A-85DB-45CD-BFFF-84FC886305E9}"/>
    <dgm:cxn modelId="{00864B54-5DE5-4880-8936-503254A241F7}" type="presOf" srcId="{4585A0E5-229F-426F-9131-E06F09F937C6}" destId="{D5450449-92CF-46E7-9B15-0F2BCEA858BD}" srcOrd="0" destOrd="0" presId="urn:microsoft.com/office/officeart/2005/8/layout/chevron2"/>
    <dgm:cxn modelId="{12697881-9E7E-4636-989F-FC4F61F004EA}" srcId="{6FD9313E-9313-4346-95ED-0F417BB0BCAB}" destId="{AFCD033D-C160-45F7-BE24-4B02B34C8855}" srcOrd="0" destOrd="0" parTransId="{1A925FB4-A02E-4454-8B1C-51319FB9482C}" sibTransId="{6544AF4A-71E2-4A51-A214-A9EB00D58A64}"/>
    <dgm:cxn modelId="{3E958284-BFD3-4D65-B4DA-78B8E66CA1BA}" srcId="{F886A8FE-6E50-4374-8B43-5D473B2E31A6}" destId="{DC0C5818-0E1E-48A6-9B27-EC303D9AFF20}" srcOrd="1" destOrd="0" parTransId="{18B1F5A1-389C-4183-B09E-FC26B07F238D}" sibTransId="{6690E33F-6072-484B-8F1C-F51CB5466952}"/>
    <dgm:cxn modelId="{0DF88D88-B7A2-491F-9B79-3FBAD49E0309}" type="presOf" srcId="{079FB7EA-137E-422D-9514-DA5219E74FAE}" destId="{3C52DF50-D800-49B8-9404-462F3D56578F}" srcOrd="0" destOrd="2" presId="urn:microsoft.com/office/officeart/2005/8/layout/chevron2"/>
    <dgm:cxn modelId="{79155A93-6937-42FB-AEBD-C61B6B1ADBA5}" srcId="{FD40DD51-09A5-425A-AA69-08EAC90B3086}" destId="{6D023848-8A96-4615-8051-9EDB92ACD136}" srcOrd="2" destOrd="0" parTransId="{1E3E30F6-D01C-4614-A2C4-0C6BEE5D0F50}" sibTransId="{110B15B2-33E5-4764-BC9F-9E40AFACA603}"/>
    <dgm:cxn modelId="{3CDE0095-35CF-4EFE-8AA8-2C1640DBA963}" srcId="{6FD9313E-9313-4346-95ED-0F417BB0BCAB}" destId="{AD8E316C-B11C-4E81-AB0B-1C4C83F4B0DC}" srcOrd="2" destOrd="0" parTransId="{99191BBC-77D5-48B2-9E88-DD97E989BD61}" sibTransId="{7A64273D-9A15-4FB8-8675-9B97C50AEBD1}"/>
    <dgm:cxn modelId="{F5F7CAAE-CCC7-4FB9-B33F-D6426FE38195}" type="presOf" srcId="{363BE360-3DBE-4ACA-9203-14C835850756}" destId="{3C52DF50-D800-49B8-9404-462F3D56578F}" srcOrd="0" destOrd="4" presId="urn:microsoft.com/office/officeart/2005/8/layout/chevron2"/>
    <dgm:cxn modelId="{45068FB8-4B15-4841-A2C8-483971E0CC31}" srcId="{E94571BC-F4A2-406F-92AC-E79D724643FB}" destId="{6FD9313E-9313-4346-95ED-0F417BB0BCAB}" srcOrd="0" destOrd="0" parTransId="{E79CC05F-3888-4C05-BE9D-9D02C5B413A7}" sibTransId="{ED7BC897-715D-40AF-AA19-8AA8A0F3F28C}"/>
    <dgm:cxn modelId="{439DFBBD-CAD5-43B4-A7E3-2EC2615B81FB}" srcId="{E94571BC-F4A2-406F-92AC-E79D724643FB}" destId="{FD40DD51-09A5-425A-AA69-08EAC90B3086}" srcOrd="1" destOrd="0" parTransId="{B687CFE4-8CB8-4E40-A145-51A84B23E32F}" sibTransId="{3CC95931-8513-4B24-BC80-C7ECC64FF0A4}"/>
    <dgm:cxn modelId="{557D05C2-74DD-48C9-994B-9647D19EAABC}" type="presOf" srcId="{AD8E316C-B11C-4E81-AB0B-1C4C83F4B0DC}" destId="{B438DF9B-EBA4-435E-AC0C-D3B130E01640}" srcOrd="0" destOrd="2" presId="urn:microsoft.com/office/officeart/2005/8/layout/chevron2"/>
    <dgm:cxn modelId="{74ED48D3-E5F8-49B4-ADA8-B0089F0A6170}" srcId="{E94571BC-F4A2-406F-92AC-E79D724643FB}" destId="{F886A8FE-6E50-4374-8B43-5D473B2E31A6}" srcOrd="2" destOrd="0" parTransId="{6371F2C6-0579-492B-929C-18468537147D}" sibTransId="{5C5929F2-1D2D-466D-9EAD-6AC2B279DB51}"/>
    <dgm:cxn modelId="{7FCA22DE-E881-4121-8B28-1B5DEB988DC7}" type="presOf" srcId="{F886A8FE-6E50-4374-8B43-5D473B2E31A6}" destId="{CE00FE67-093B-463A-B216-865EB4955195}" srcOrd="0" destOrd="0" presId="urn:microsoft.com/office/officeart/2005/8/layout/chevron2"/>
    <dgm:cxn modelId="{03B76EE2-88B0-4BBC-9917-056325A2DA86}" type="presOf" srcId="{7C106D71-276B-4669-A4C2-1CEF0D54E483}" destId="{3C52DF50-D800-49B8-9404-462F3D56578F}" srcOrd="0" destOrd="0" presId="urn:microsoft.com/office/officeart/2005/8/layout/chevron2"/>
    <dgm:cxn modelId="{B90BB9E2-D870-4643-A2D6-E02005793C3F}" type="presOf" srcId="{5537F722-C67A-4FF8-8586-BCE36096C5AC}" destId="{B438DF9B-EBA4-435E-AC0C-D3B130E01640}" srcOrd="0" destOrd="3" presId="urn:microsoft.com/office/officeart/2005/8/layout/chevron2"/>
    <dgm:cxn modelId="{6AEC76E5-38E6-4B4E-919C-CFB02E3D917F}" srcId="{FD40DD51-09A5-425A-AA69-08EAC90B3086}" destId="{213496BD-8906-4D8B-A70E-39A913263D92}" srcOrd="1" destOrd="0" parTransId="{5F5D36EC-8813-42E4-9CF7-07B810DDB2DB}" sibTransId="{D8FC874D-545A-4BA6-AEBC-5E70A396D13E}"/>
    <dgm:cxn modelId="{72E2A1EE-7701-4C5B-A0EC-ECFBBC232807}" srcId="{F886A8FE-6E50-4374-8B43-5D473B2E31A6}" destId="{079FB7EA-137E-422D-9514-DA5219E74FAE}" srcOrd="2" destOrd="0" parTransId="{9CA9EEFB-0F92-480E-B759-7044187A5640}" sibTransId="{4AA6246F-585E-47EC-A0FB-BE048D295BDA}"/>
    <dgm:cxn modelId="{0946AFF6-E6C1-4059-A40B-5114837E81BE}" type="presOf" srcId="{AFCD033D-C160-45F7-BE24-4B02B34C8855}" destId="{B438DF9B-EBA4-435E-AC0C-D3B130E01640}" srcOrd="0" destOrd="0" presId="urn:microsoft.com/office/officeart/2005/8/layout/chevron2"/>
    <dgm:cxn modelId="{3FF9DCFE-3C0E-4E5B-8CE6-2C50E93535D3}" srcId="{FD40DD51-09A5-425A-AA69-08EAC90B3086}" destId="{4585A0E5-229F-426F-9131-E06F09F937C6}" srcOrd="0" destOrd="0" parTransId="{FF8B4A59-69BA-4B11-9F9F-03BF1A1A2013}" sibTransId="{22805B6C-DF57-4687-89B9-21D9F95C6A39}"/>
    <dgm:cxn modelId="{22D314FF-E1DD-4C50-BEB8-47F9415A2586}" type="presOf" srcId="{2134FA38-6C8E-4821-A1A2-6A87C9EE461F}" destId="{3C52DF50-D800-49B8-9404-462F3D56578F}" srcOrd="0" destOrd="3" presId="urn:microsoft.com/office/officeart/2005/8/layout/chevron2"/>
    <dgm:cxn modelId="{CBDC99FB-932C-44AF-8C4C-81D8F26290D3}" type="presParOf" srcId="{B871E552-8323-4706-A3E9-39791B794080}" destId="{F2C89384-EF41-4BAC-A709-5EE791975D08}" srcOrd="0" destOrd="0" presId="urn:microsoft.com/office/officeart/2005/8/layout/chevron2"/>
    <dgm:cxn modelId="{1EF6683C-5FC8-4D7C-8F2B-57D1D087422A}" type="presParOf" srcId="{F2C89384-EF41-4BAC-A709-5EE791975D08}" destId="{87CCEA8E-0003-4937-9106-DA0E39D7D4A3}" srcOrd="0" destOrd="0" presId="urn:microsoft.com/office/officeart/2005/8/layout/chevron2"/>
    <dgm:cxn modelId="{C3D51F84-8CAF-434F-80BE-0BC999243853}" type="presParOf" srcId="{F2C89384-EF41-4BAC-A709-5EE791975D08}" destId="{B438DF9B-EBA4-435E-AC0C-D3B130E01640}" srcOrd="1" destOrd="0" presId="urn:microsoft.com/office/officeart/2005/8/layout/chevron2"/>
    <dgm:cxn modelId="{3A171A39-D7AD-4A86-AC1A-5342DFF082BF}" type="presParOf" srcId="{B871E552-8323-4706-A3E9-39791B794080}" destId="{D1667CEA-5A93-4067-B7E3-E4BC1ED76ECD}" srcOrd="1" destOrd="0" presId="urn:microsoft.com/office/officeart/2005/8/layout/chevron2"/>
    <dgm:cxn modelId="{DC56C1C8-7D6B-424E-8C15-628F3D41F580}" type="presParOf" srcId="{B871E552-8323-4706-A3E9-39791B794080}" destId="{34A24182-8A61-4B5A-9289-9323085B616A}" srcOrd="2" destOrd="0" presId="urn:microsoft.com/office/officeart/2005/8/layout/chevron2"/>
    <dgm:cxn modelId="{DD9A0885-D687-46D8-B936-2DB1BBECC30A}" type="presParOf" srcId="{34A24182-8A61-4B5A-9289-9323085B616A}" destId="{93228102-88E7-4946-8EFA-38CD7862E420}" srcOrd="0" destOrd="0" presId="urn:microsoft.com/office/officeart/2005/8/layout/chevron2"/>
    <dgm:cxn modelId="{A00BCAF1-1CB5-42C2-B4A7-C794D0C6706C}" type="presParOf" srcId="{34A24182-8A61-4B5A-9289-9323085B616A}" destId="{D5450449-92CF-46E7-9B15-0F2BCEA858BD}" srcOrd="1" destOrd="0" presId="urn:microsoft.com/office/officeart/2005/8/layout/chevron2"/>
    <dgm:cxn modelId="{04E8FFBE-7949-4F65-B910-328776E0B71E}" type="presParOf" srcId="{B871E552-8323-4706-A3E9-39791B794080}" destId="{D813B201-EC37-41F9-BE1B-18526FA6D9E1}" srcOrd="3" destOrd="0" presId="urn:microsoft.com/office/officeart/2005/8/layout/chevron2"/>
    <dgm:cxn modelId="{417920CC-89B7-492D-9935-E9683B4747E5}" type="presParOf" srcId="{B871E552-8323-4706-A3E9-39791B794080}" destId="{3D8382EE-14E3-4ED4-A719-FB4B5E2E50C8}" srcOrd="4" destOrd="0" presId="urn:microsoft.com/office/officeart/2005/8/layout/chevron2"/>
    <dgm:cxn modelId="{376EC607-458F-4D11-8B8D-ED31A838B065}" type="presParOf" srcId="{3D8382EE-14E3-4ED4-A719-FB4B5E2E50C8}" destId="{CE00FE67-093B-463A-B216-865EB4955195}" srcOrd="0" destOrd="0" presId="urn:microsoft.com/office/officeart/2005/8/layout/chevron2"/>
    <dgm:cxn modelId="{9FF32D10-2FB7-4744-8D4F-9BD264D3CF38}" type="presParOf" srcId="{3D8382EE-14E3-4ED4-A719-FB4B5E2E50C8}" destId="{3C52DF50-D800-49B8-9404-462F3D56578F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CCEA8E-0003-4937-9106-DA0E39D7D4A3}">
      <dsp:nvSpPr>
        <dsp:cNvPr id="0" name=""/>
        <dsp:cNvSpPr/>
      </dsp:nvSpPr>
      <dsp:spPr>
        <a:xfrm rot="5400000">
          <a:off x="-205573" y="342842"/>
          <a:ext cx="1370488" cy="959341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Tác dụng phụ rất thường gặp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(trên 10%)</a:t>
          </a:r>
        </a:p>
      </dsp:txBody>
      <dsp:txXfrm rot="-5400000">
        <a:off x="1" y="616940"/>
        <a:ext cx="959341" cy="411147"/>
      </dsp:txXfrm>
    </dsp:sp>
    <dsp:sp modelId="{B438DF9B-EBA4-435E-AC0C-D3B130E01640}">
      <dsp:nvSpPr>
        <dsp:cNvPr id="0" name=""/>
        <dsp:cNvSpPr/>
      </dsp:nvSpPr>
      <dsp:spPr>
        <a:xfrm rot="5400000">
          <a:off x="1605097" y="-625882"/>
          <a:ext cx="1126077" cy="241758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-"/>
          </a:pPr>
          <a:r>
            <a:rPr lang="en-US" sz="1000" kern="1200"/>
            <a:t>Đau tại chỗ tiêm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-"/>
          </a:pPr>
          <a:r>
            <a:rPr lang="en-US" sz="1000" kern="1200"/>
            <a:t>Mệt mỏi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-"/>
          </a:pPr>
          <a:r>
            <a:rPr lang="en-US" sz="1000" kern="1200"/>
            <a:t>Đau đầu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-"/>
          </a:pPr>
          <a:r>
            <a:rPr lang="en-US" sz="1000" kern="1200"/>
            <a:t>Buồn nôn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-"/>
          </a:pPr>
          <a:r>
            <a:rPr lang="en-US" sz="1000" kern="1200"/>
            <a:t>Đau cơ khớp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-"/>
          </a:pPr>
          <a:r>
            <a:rPr lang="en-US" sz="1000" kern="1200"/>
            <a:t>Sốt và ớn lạnh </a:t>
          </a:r>
        </a:p>
      </dsp:txBody>
      <dsp:txXfrm rot="-5400000">
        <a:off x="959342" y="74844"/>
        <a:ext cx="2362617" cy="1016135"/>
      </dsp:txXfrm>
    </dsp:sp>
    <dsp:sp modelId="{93228102-88E7-4946-8EFA-38CD7862E420}">
      <dsp:nvSpPr>
        <dsp:cNvPr id="0" name=""/>
        <dsp:cNvSpPr/>
      </dsp:nvSpPr>
      <dsp:spPr>
        <a:xfrm rot="5400000">
          <a:off x="-205573" y="1524666"/>
          <a:ext cx="1370488" cy="959341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Calibri" panose="020F0502020204030204" pitchFamily="34" charset="0"/>
            <a:buNone/>
          </a:pPr>
          <a:r>
            <a:rPr lang="en-US" sz="1000" kern="1200"/>
            <a:t>Tác dụng phụ thường gặp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Calibri" panose="020F0502020204030204" pitchFamily="34" charset="0"/>
            <a:buNone/>
          </a:pPr>
          <a:r>
            <a:rPr lang="en-US" sz="1000" kern="1200"/>
            <a:t>(từ 1-10%)</a:t>
          </a:r>
        </a:p>
      </dsp:txBody>
      <dsp:txXfrm rot="-5400000">
        <a:off x="1" y="1798764"/>
        <a:ext cx="959341" cy="411147"/>
      </dsp:txXfrm>
    </dsp:sp>
    <dsp:sp modelId="{D5450449-92CF-46E7-9B15-0F2BCEA858BD}">
      <dsp:nvSpPr>
        <dsp:cNvPr id="0" name=""/>
        <dsp:cNvSpPr/>
      </dsp:nvSpPr>
      <dsp:spPr>
        <a:xfrm rot="5400000">
          <a:off x="1722727" y="555708"/>
          <a:ext cx="890817" cy="241758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-"/>
          </a:pPr>
          <a:r>
            <a:rPr lang="en-US" sz="1000" kern="1200"/>
            <a:t>Nôn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-"/>
          </a:pPr>
          <a:r>
            <a:rPr lang="en-US" sz="1000" kern="1200"/>
            <a:t>Chỗ tiêm sưng tấy hoặc có ban đỏ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-"/>
          </a:pPr>
          <a:r>
            <a:rPr lang="en-US" sz="1000" kern="1200"/>
            <a:t>Triệu chứng giống cảm cúm</a:t>
          </a:r>
        </a:p>
      </dsp:txBody>
      <dsp:txXfrm rot="-5400000">
        <a:off x="959342" y="1362579"/>
        <a:ext cx="2374102" cy="803845"/>
      </dsp:txXfrm>
    </dsp:sp>
    <dsp:sp modelId="{CE00FE67-093B-463A-B216-865EB4955195}">
      <dsp:nvSpPr>
        <dsp:cNvPr id="0" name=""/>
        <dsp:cNvSpPr/>
      </dsp:nvSpPr>
      <dsp:spPr>
        <a:xfrm rot="5400000">
          <a:off x="-205573" y="2706491"/>
          <a:ext cx="1370488" cy="959341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Tác dụng phụ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ít gặp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(từ 0.1-1%)</a:t>
          </a:r>
        </a:p>
      </dsp:txBody>
      <dsp:txXfrm rot="-5400000">
        <a:off x="1" y="2980589"/>
        <a:ext cx="959341" cy="411147"/>
      </dsp:txXfrm>
    </dsp:sp>
    <dsp:sp modelId="{3C52DF50-D800-49B8-9404-462F3D56578F}">
      <dsp:nvSpPr>
        <dsp:cNvPr id="0" name=""/>
        <dsp:cNvSpPr/>
      </dsp:nvSpPr>
      <dsp:spPr>
        <a:xfrm rot="5400000">
          <a:off x="1722727" y="1727769"/>
          <a:ext cx="890817" cy="241758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-"/>
          </a:pPr>
          <a:r>
            <a:rPr lang="en-US" sz="1000" kern="1200"/>
            <a:t>Sưng hạch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-"/>
          </a:pPr>
          <a:r>
            <a:rPr lang="en-US" sz="1000" kern="1200"/>
            <a:t>Giảm ngon miệng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-"/>
          </a:pPr>
          <a:r>
            <a:rPr lang="en-US" sz="1000" kern="1200"/>
            <a:t>Chóng mặt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-"/>
          </a:pPr>
          <a:r>
            <a:rPr lang="en-US" sz="1000" kern="1200"/>
            <a:t>Đau bụng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-"/>
          </a:pPr>
          <a:r>
            <a:rPr lang="en-US" sz="1000" kern="1200"/>
            <a:t>Ngứa, phát ban</a:t>
          </a:r>
        </a:p>
      </dsp:txBody>
      <dsp:txXfrm rot="-5400000">
        <a:off x="959342" y="2534640"/>
        <a:ext cx="2374102" cy="8038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Dinh Tien</dc:creator>
  <cp:keywords/>
  <dc:description/>
  <cp:lastModifiedBy>Dinh Tien</cp:lastModifiedBy>
  <cp:revision>109</cp:revision>
  <dcterms:created xsi:type="dcterms:W3CDTF">2021-07-04T09:57:00Z</dcterms:created>
  <dcterms:modified xsi:type="dcterms:W3CDTF">2021-07-07T09:59:00Z</dcterms:modified>
</cp:coreProperties>
</file>