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0E221C" w14:textId="42B88118" w:rsidR="00EA595C" w:rsidRPr="00EA595C" w:rsidRDefault="00EA595C" w:rsidP="00EA595C">
      <w:pPr>
        <w:shd w:val="clear" w:color="auto" w:fill="FFFFFF"/>
        <w:spacing w:before="150" w:after="100" w:afterAutospacing="1" w:line="525" w:lineRule="atLeast"/>
        <w:outlineLvl w:val="0"/>
        <w:rPr>
          <w:rFonts w:ascii="Roboto" w:eastAsia="Times New Roman" w:hAnsi="Roboto" w:cs="Times New Roman"/>
          <w:color w:val="212529"/>
          <w:kern w:val="36"/>
          <w:sz w:val="56"/>
          <w:szCs w:val="56"/>
        </w:rPr>
      </w:pPr>
      <w:hyperlink r:id="rId4" w:tooltip="Trường Tiểu học Long Biên thực hiện công tác tuyên truyền phòng chống dịch bệnh đầu năm học" w:history="1">
        <w:r w:rsidRPr="00EA595C">
          <w:rPr>
            <w:rFonts w:ascii="Roboto" w:eastAsia="Times New Roman" w:hAnsi="Roboto" w:cs="Times New Roman"/>
            <w:b/>
            <w:bCs/>
            <w:color w:val="0000FF"/>
            <w:kern w:val="36"/>
            <w:sz w:val="56"/>
            <w:szCs w:val="56"/>
          </w:rPr>
          <w:t xml:space="preserve">Trường Tiểu học </w:t>
        </w:r>
        <w:r w:rsidR="005E5865" w:rsidRPr="005E5865">
          <w:rPr>
            <w:rFonts w:ascii="Roboto" w:eastAsia="Times New Roman" w:hAnsi="Roboto" w:cs="Times New Roman"/>
            <w:b/>
            <w:bCs/>
            <w:color w:val="0000FF"/>
            <w:kern w:val="36"/>
            <w:sz w:val="56"/>
            <w:szCs w:val="56"/>
          </w:rPr>
          <w:t>Giang</w:t>
        </w:r>
        <w:r w:rsidRPr="00EA595C">
          <w:rPr>
            <w:rFonts w:ascii="Roboto" w:eastAsia="Times New Roman" w:hAnsi="Roboto" w:cs="Times New Roman"/>
            <w:b/>
            <w:bCs/>
            <w:color w:val="0000FF"/>
            <w:kern w:val="36"/>
            <w:sz w:val="56"/>
            <w:szCs w:val="56"/>
          </w:rPr>
          <w:t xml:space="preserve"> Biên thực hiện công tác tuyên truyền phòng chống dịch bệnh đầu năm học</w:t>
        </w:r>
      </w:hyperlink>
    </w:p>
    <w:p w14:paraId="052C4C4C" w14:textId="0B589D66" w:rsidR="00EA595C" w:rsidRPr="00EA595C" w:rsidRDefault="00EA595C" w:rsidP="005E5865">
      <w:pPr>
        <w:shd w:val="clear" w:color="auto" w:fill="FFFFFF"/>
        <w:spacing w:after="0" w:line="390" w:lineRule="atLeast"/>
        <w:ind w:firstLine="720"/>
        <w:rPr>
          <w:rFonts w:ascii="inherit" w:eastAsia="Times New Roman" w:hAnsi="inherit" w:cs="Times New Roman"/>
          <w:color w:val="161616"/>
          <w:lang w:val="vi-VN"/>
        </w:rPr>
      </w:pPr>
      <w:r w:rsidRPr="00EA595C">
        <w:rPr>
          <w:rFonts w:ascii="inherit" w:eastAsia="Times New Roman" w:hAnsi="inherit" w:cs="Times New Roman"/>
          <w:color w:val="161616"/>
        </w:rPr>
        <w:t>Thực hiện văn bản chỉ đạo 1763/UBND-YT của Uỷ ban nhân dân quận Long Biên ngày 31/8/2023 về việc chủ động triển khai thực hiện các biện pháp phòng chống dịch đau Mắt đỏ, Thuỷ đậu, Tay chân miệng, Sốt xuất huyết, trường Tiểu học Long Biên đã triển khai rất nhiều hình thức tuyên truyền để toàn thể cán bộ giáo viên, nhân viên, học sinh và phụ huynh toàn trường nắm được các biện pháp phòng chống dịch bệnh. Sử dụng tối đa các kênh truyền thông khác nhau như cổng thông tin điện tử của trường, fanpage, EnetViet, Zalo nhóm… nhà trường đã đăng tải các khuyến cáo của ngành y tế về phòng chống các dịch bệnh Sốt xuất huyết, đau Mắt đỏ, Thuỷ đậu…</w:t>
      </w:r>
      <w:r w:rsidRPr="00EA595C">
        <w:rPr>
          <w:rFonts w:ascii="inherit" w:eastAsia="Times New Roman" w:hAnsi="inherit" w:cs="Times New Roman"/>
          <w:color w:val="161616"/>
        </w:rPr>
        <w:br/>
        <w:t xml:space="preserve">          Ngoài việc tuyên tuyền rộng rãi trên các kênh thông tin của trường, lớp, ngày </w:t>
      </w:r>
      <w:r w:rsidR="005E5865">
        <w:rPr>
          <w:rFonts w:ascii="inherit" w:eastAsia="Times New Roman" w:hAnsi="inherit" w:cs="Times New Roman"/>
          <w:color w:val="161616"/>
        </w:rPr>
        <w:t>25</w:t>
      </w:r>
      <w:r w:rsidRPr="00EA595C">
        <w:rPr>
          <w:rFonts w:ascii="inherit" w:eastAsia="Times New Roman" w:hAnsi="inherit" w:cs="Times New Roman"/>
          <w:color w:val="161616"/>
        </w:rPr>
        <w:t xml:space="preserve">/9/2023 trong tiết sinh hoạt dưới cờ cô </w:t>
      </w:r>
      <w:r w:rsidR="005E5865">
        <w:rPr>
          <w:rFonts w:ascii="inherit" w:eastAsia="Times New Roman" w:hAnsi="inherit" w:cs="Times New Roman"/>
          <w:color w:val="161616"/>
        </w:rPr>
        <w:t>Lý</w:t>
      </w:r>
      <w:r w:rsidR="005E5865">
        <w:rPr>
          <w:rFonts w:ascii="inherit" w:eastAsia="Times New Roman" w:hAnsi="inherit" w:cs="Times New Roman"/>
          <w:color w:val="161616"/>
          <w:lang w:val="vi-VN"/>
        </w:rPr>
        <w:t xml:space="preserve"> Thị Hải Ninh</w:t>
      </w:r>
      <w:r w:rsidRPr="00EA595C">
        <w:rPr>
          <w:rFonts w:ascii="inherit" w:eastAsia="Times New Roman" w:hAnsi="inherit" w:cs="Times New Roman"/>
          <w:color w:val="161616"/>
        </w:rPr>
        <w:t xml:space="preserve">- NVYT nhà trường đã tuyên tuyền tới toàn bộ cán bộ giáo viên, nhân viên và </w:t>
      </w:r>
      <w:r w:rsidR="005E5865">
        <w:rPr>
          <w:rFonts w:ascii="inherit" w:eastAsia="Times New Roman" w:hAnsi="inherit" w:cs="Times New Roman"/>
          <w:color w:val="161616"/>
        </w:rPr>
        <w:t>các</w:t>
      </w:r>
      <w:r w:rsidRPr="00EA595C">
        <w:rPr>
          <w:rFonts w:ascii="inherit" w:eastAsia="Times New Roman" w:hAnsi="inherit" w:cs="Times New Roman"/>
          <w:color w:val="161616"/>
        </w:rPr>
        <w:t xml:space="preserve"> em học sinh về các biện pháp phòng chống dịch bệnh Sốt xuất huyết và đau Mắt đỏ. Trong buổi tuyên tuyền, cô nhân viên y tế đã sử dụng nhiều câu hỏi từ dễ đến khó để các em học sinh từ khối 1 đến khối 5 đều có thể tham gia trả lời</w:t>
      </w:r>
      <w:r w:rsidR="005E5865">
        <w:rPr>
          <w:rFonts w:ascii="inherit" w:eastAsia="Times New Roman" w:hAnsi="inherit" w:cs="Times New Roman"/>
          <w:color w:val="161616"/>
          <w:lang w:val="vi-VN"/>
        </w:rPr>
        <w:t xml:space="preserve"> </w:t>
      </w:r>
      <w:r w:rsidRPr="00EA595C">
        <w:rPr>
          <w:rFonts w:ascii="inherit" w:eastAsia="Times New Roman" w:hAnsi="inherit" w:cs="Times New Roman"/>
          <w:color w:val="161616"/>
        </w:rPr>
        <w:t>từ đó đưa ra được câu trả lời chính xác. Với nhiều biện pháp tuyên truyền khác nhau, đa số các em học sinh nhà trường đã nắm được cơ bản các biện pháp phòng chống dịch bệnh, có ý thức bảo vệ bản thân mình và mọi người xung quanh.</w:t>
      </w:r>
      <w:r w:rsidRPr="00EA595C">
        <w:rPr>
          <w:rFonts w:ascii="inherit" w:eastAsia="Times New Roman" w:hAnsi="inherit" w:cs="Times New Roman"/>
          <w:color w:val="161616"/>
        </w:rPr>
        <w:br/>
        <w:t xml:space="preserve">          Và sau đây là một số hình ảnh tuyên </w:t>
      </w:r>
      <w:r w:rsidR="005E5865">
        <w:rPr>
          <w:rFonts w:ascii="inherit" w:eastAsia="Times New Roman" w:hAnsi="inherit" w:cs="Times New Roman"/>
          <w:color w:val="161616"/>
        </w:rPr>
        <w:t>truyền</w:t>
      </w:r>
      <w:r w:rsidR="005E5865">
        <w:rPr>
          <w:rFonts w:ascii="inherit" w:eastAsia="Times New Roman" w:hAnsi="inherit" w:cs="Times New Roman"/>
          <w:color w:val="161616"/>
          <w:lang w:val="vi-VN"/>
        </w:rPr>
        <w:t>:</w:t>
      </w:r>
    </w:p>
    <w:p w14:paraId="28F5F1C1" w14:textId="4C15BDEE" w:rsidR="005E5865" w:rsidRDefault="005E5865">
      <w:r w:rsidRPr="005E5865">
        <w:lastRenderedPageBreak/>
        <w:drawing>
          <wp:inline distT="0" distB="0" distL="0" distR="0" wp14:anchorId="7924376A" wp14:editId="0A522224">
            <wp:extent cx="5760085" cy="7680325"/>
            <wp:effectExtent l="0" t="0" r="0" b="0"/>
            <wp:docPr id="113831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31033" name=""/>
                    <pic:cNvPicPr/>
                  </pic:nvPicPr>
                  <pic:blipFill>
                    <a:blip r:embed="rId5"/>
                    <a:stretch>
                      <a:fillRect/>
                    </a:stretch>
                  </pic:blipFill>
                  <pic:spPr>
                    <a:xfrm>
                      <a:off x="0" y="0"/>
                      <a:ext cx="5760085" cy="7680325"/>
                    </a:xfrm>
                    <a:prstGeom prst="rect">
                      <a:avLst/>
                    </a:prstGeom>
                  </pic:spPr>
                </pic:pic>
              </a:graphicData>
            </a:graphic>
          </wp:inline>
        </w:drawing>
      </w:r>
    </w:p>
    <w:p w14:paraId="3C098130" w14:textId="5AD55BB1" w:rsidR="005E5865" w:rsidRDefault="005E5865">
      <w:r w:rsidRPr="005E5865">
        <w:lastRenderedPageBreak/>
        <w:drawing>
          <wp:inline distT="0" distB="0" distL="0" distR="0" wp14:anchorId="462B810C" wp14:editId="6A2A9847">
            <wp:extent cx="5760085" cy="7680325"/>
            <wp:effectExtent l="0" t="0" r="0" b="0"/>
            <wp:docPr id="529226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226647" name=""/>
                    <pic:cNvPicPr/>
                  </pic:nvPicPr>
                  <pic:blipFill>
                    <a:blip r:embed="rId6"/>
                    <a:stretch>
                      <a:fillRect/>
                    </a:stretch>
                  </pic:blipFill>
                  <pic:spPr>
                    <a:xfrm>
                      <a:off x="0" y="0"/>
                      <a:ext cx="5760085" cy="7680325"/>
                    </a:xfrm>
                    <a:prstGeom prst="rect">
                      <a:avLst/>
                    </a:prstGeom>
                  </pic:spPr>
                </pic:pic>
              </a:graphicData>
            </a:graphic>
          </wp:inline>
        </w:drawing>
      </w:r>
    </w:p>
    <w:p w14:paraId="26719EAE" w14:textId="2E25350F" w:rsidR="005E5865" w:rsidRDefault="005E5865">
      <w:r w:rsidRPr="005E5865">
        <w:lastRenderedPageBreak/>
        <w:drawing>
          <wp:inline distT="0" distB="0" distL="0" distR="0" wp14:anchorId="64713E43" wp14:editId="6B78271B">
            <wp:extent cx="5760085" cy="7680325"/>
            <wp:effectExtent l="0" t="0" r="0" b="0"/>
            <wp:docPr id="1752549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549407" name=""/>
                    <pic:cNvPicPr/>
                  </pic:nvPicPr>
                  <pic:blipFill>
                    <a:blip r:embed="rId7"/>
                    <a:stretch>
                      <a:fillRect/>
                    </a:stretch>
                  </pic:blipFill>
                  <pic:spPr>
                    <a:xfrm>
                      <a:off x="0" y="0"/>
                      <a:ext cx="5760085" cy="7680325"/>
                    </a:xfrm>
                    <a:prstGeom prst="rect">
                      <a:avLst/>
                    </a:prstGeom>
                  </pic:spPr>
                </pic:pic>
              </a:graphicData>
            </a:graphic>
          </wp:inline>
        </w:drawing>
      </w:r>
    </w:p>
    <w:p w14:paraId="24651FA7" w14:textId="7417E647" w:rsidR="005E5865" w:rsidRDefault="005E5865">
      <w:r w:rsidRPr="005E5865">
        <w:lastRenderedPageBreak/>
        <w:drawing>
          <wp:inline distT="0" distB="0" distL="0" distR="0" wp14:anchorId="53EA21CF" wp14:editId="6F9B5161">
            <wp:extent cx="5760085" cy="7680325"/>
            <wp:effectExtent l="0" t="0" r="0" b="0"/>
            <wp:docPr id="705107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107197" name=""/>
                    <pic:cNvPicPr/>
                  </pic:nvPicPr>
                  <pic:blipFill>
                    <a:blip r:embed="rId8"/>
                    <a:stretch>
                      <a:fillRect/>
                    </a:stretch>
                  </pic:blipFill>
                  <pic:spPr>
                    <a:xfrm>
                      <a:off x="0" y="0"/>
                      <a:ext cx="5760085" cy="7680325"/>
                    </a:xfrm>
                    <a:prstGeom prst="rect">
                      <a:avLst/>
                    </a:prstGeom>
                  </pic:spPr>
                </pic:pic>
              </a:graphicData>
            </a:graphic>
          </wp:inline>
        </w:drawing>
      </w:r>
    </w:p>
    <w:sectPr w:rsidR="005E5865" w:rsidSect="002432E4">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595C"/>
    <w:rsid w:val="002432E4"/>
    <w:rsid w:val="00304D84"/>
    <w:rsid w:val="005E5865"/>
    <w:rsid w:val="00EA595C"/>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86C46D"/>
  <w15:chartTrackingRefBased/>
  <w15:docId w15:val="{84C4C83A-5B70-477F-8337-CD4F57FF91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6"/>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EA595C"/>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A595C"/>
    <w:rPr>
      <w:rFonts w:eastAsia="Times New Roman" w:cs="Times New Roman"/>
      <w:b/>
      <w:bCs/>
      <w:kern w:val="36"/>
      <w:sz w:val="48"/>
      <w:szCs w:val="48"/>
    </w:rPr>
  </w:style>
  <w:style w:type="character" w:styleId="Hyperlink">
    <w:name w:val="Hyperlink"/>
    <w:basedOn w:val="DefaultParagraphFont"/>
    <w:uiPriority w:val="99"/>
    <w:semiHidden/>
    <w:unhideWhenUsed/>
    <w:rsid w:val="00EA595C"/>
    <w:rPr>
      <w:color w:val="0000FF"/>
      <w:u w:val="single"/>
    </w:rPr>
  </w:style>
  <w:style w:type="character" w:customStyle="1" w:styleId="colorgray">
    <w:name w:val="color_gray"/>
    <w:basedOn w:val="DefaultParagraphFont"/>
    <w:rsid w:val="00EA595C"/>
  </w:style>
  <w:style w:type="character" w:customStyle="1" w:styleId="fontfamilyselect">
    <w:name w:val="font_family_select"/>
    <w:basedOn w:val="DefaultParagraphFont"/>
    <w:rsid w:val="00EA59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4387588">
      <w:bodyDiv w:val="1"/>
      <w:marLeft w:val="0"/>
      <w:marRight w:val="0"/>
      <w:marTop w:val="0"/>
      <w:marBottom w:val="0"/>
      <w:divBdr>
        <w:top w:val="none" w:sz="0" w:space="0" w:color="auto"/>
        <w:left w:val="none" w:sz="0" w:space="0" w:color="auto"/>
        <w:bottom w:val="none" w:sz="0" w:space="0" w:color="auto"/>
        <w:right w:val="none" w:sz="0" w:space="0" w:color="auto"/>
      </w:divBdr>
      <w:divsChild>
        <w:div w:id="1434519662">
          <w:marLeft w:val="0"/>
          <w:marRight w:val="0"/>
          <w:marTop w:val="0"/>
          <w:marBottom w:val="0"/>
          <w:divBdr>
            <w:top w:val="none" w:sz="0" w:space="0" w:color="auto"/>
            <w:left w:val="none" w:sz="0" w:space="0" w:color="auto"/>
            <w:bottom w:val="none" w:sz="0" w:space="0" w:color="auto"/>
            <w:right w:val="none" w:sz="0" w:space="0" w:color="auto"/>
          </w:divBdr>
          <w:divsChild>
            <w:div w:id="508183475">
              <w:marLeft w:val="0"/>
              <w:marRight w:val="0"/>
              <w:marTop w:val="0"/>
              <w:marBottom w:val="150"/>
              <w:divBdr>
                <w:top w:val="none" w:sz="0" w:space="0" w:color="auto"/>
                <w:left w:val="none" w:sz="0" w:space="0" w:color="auto"/>
                <w:bottom w:val="none" w:sz="0" w:space="0" w:color="auto"/>
                <w:right w:val="none" w:sz="0" w:space="0" w:color="auto"/>
              </w:divBdr>
              <w:divsChild>
                <w:div w:id="233128074">
                  <w:marLeft w:val="0"/>
                  <w:marRight w:val="0"/>
                  <w:marTop w:val="0"/>
                  <w:marBottom w:val="0"/>
                  <w:divBdr>
                    <w:top w:val="none" w:sz="0" w:space="0" w:color="auto"/>
                    <w:left w:val="none" w:sz="0" w:space="0" w:color="auto"/>
                    <w:bottom w:val="none" w:sz="0" w:space="0" w:color="auto"/>
                    <w:right w:val="none" w:sz="0" w:space="0" w:color="auto"/>
                  </w:divBdr>
                </w:div>
                <w:div w:id="29387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426289">
          <w:marLeft w:val="0"/>
          <w:marRight w:val="0"/>
          <w:marTop w:val="0"/>
          <w:marBottom w:val="0"/>
          <w:divBdr>
            <w:top w:val="none" w:sz="0" w:space="0" w:color="auto"/>
            <w:left w:val="none" w:sz="0" w:space="0" w:color="auto"/>
            <w:bottom w:val="none" w:sz="0" w:space="0" w:color="auto"/>
            <w:right w:val="none" w:sz="0" w:space="0" w:color="auto"/>
          </w:divBdr>
          <w:divsChild>
            <w:div w:id="18774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image" Target="media/image3.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hyperlink" Target="https://thlongbien.longbien.edu.vn/hoat-dong-tuyen-truyen/truong-tieu-hoc-long-bien-thuc-hien-cong-tac-tuyen-truyen-phong-chong-dich-benh/ctfull/14307/685530" TargetMode="Externa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5</Pages>
  <Words>261</Words>
  <Characters>1491</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2023-09-25T05:41:00Z</dcterms:created>
  <dcterms:modified xsi:type="dcterms:W3CDTF">2023-09-25T06:35:00Z</dcterms:modified>
</cp:coreProperties>
</file>