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64" w:rsidRPr="00506664" w:rsidRDefault="00506664" w:rsidP="00506664">
      <w:pPr>
        <w:shd w:val="clear" w:color="auto" w:fill="FFFFFF"/>
        <w:spacing w:line="240" w:lineRule="auto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Những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vấn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đề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tâm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lý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mầm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non –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Chăm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sóc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sức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khỏe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tinh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thần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cho</w:t>
      </w:r>
      <w:proofErr w:type="spellEnd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kern w:val="36"/>
          <w:szCs w:val="28"/>
        </w:rPr>
        <w:t>trẻ</w:t>
      </w:r>
      <w:proofErr w:type="spell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bookmarkStart w:id="0" w:name="_GoBack"/>
      <w:bookmarkEnd w:id="0"/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non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cần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quan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chăm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sóc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đúng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cách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đảm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bảo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tốt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mặt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tinh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thần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Tuy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nhiên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hiện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nay,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vẫn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chưa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quan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đúng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mực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Còn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rất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nhiều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bậc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phụ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huynh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xem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thường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chứng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bệnh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Thậm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chí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hiểu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sai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thờ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ơ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biểu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hiện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ở con.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kéo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dài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lâu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gây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ra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hậu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quả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đáng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tiếc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cho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sức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khỏe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tương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lai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sau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Vậy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non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biểu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hiện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thông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qua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gì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?</w:t>
      </w:r>
      <w:proofErr w:type="gram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Đâu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đúng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ba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khi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đối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diện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hiệu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rối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loạn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>?</w:t>
      </w:r>
      <w:proofErr w:type="gram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Đặc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điểm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tâm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lý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của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008000"/>
          <w:szCs w:val="28"/>
        </w:rPr>
        <w:t>mầm</w:t>
      </w:r>
      <w:proofErr w:type="spellEnd"/>
      <w:r w:rsidRPr="00506664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b/>
          <w:bCs/>
          <w:color w:val="008000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non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định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13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6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Đặc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điểm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nhóm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tổng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hợp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chất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2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nhóm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13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16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3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6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</w:p>
    <w:p w:rsidR="00506664" w:rsidRPr="00506664" w:rsidRDefault="00506664" w:rsidP="00506664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529"/>
          <w:szCs w:val="28"/>
        </w:rPr>
      </w:pPr>
      <w:r w:rsidRPr="00506664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 wp14:anchorId="42FD1B90" wp14:editId="0317476C">
            <wp:extent cx="5715000" cy="3810000"/>
            <wp:effectExtent l="0" t="0" r="0" b="0"/>
            <wp:docPr id="1" name="Picture 1" descr="Đặc điểm tâm lý của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ặc điểm tâm lý của trẻ mầm n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64" w:rsidRPr="00506664" w:rsidRDefault="00506664" w:rsidP="00506664">
      <w:pPr>
        <w:shd w:val="clear" w:color="auto" w:fill="FFFFFF"/>
        <w:spacing w:after="75" w:line="300" w:lineRule="atLeast"/>
        <w:jc w:val="center"/>
        <w:rPr>
          <w:rFonts w:eastAsia="Times New Roman" w:cs="Times New Roman"/>
          <w:i/>
          <w:i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Đặc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điểm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13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16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tuổi</w:t>
      </w:r>
      <w:proofErr w:type="spell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tiên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giao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xã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hội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trẻ</w:t>
      </w:r>
      <w:proofErr w:type="spell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13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16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biết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Bên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cạnh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tò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mò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muốn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tìm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hiểu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khám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xung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quanh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học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sử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dụng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dụng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cụ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nhất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sử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dụng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thìa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đũa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dụng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cụ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uống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lastRenderedPageBreak/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hội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Mà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kết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nối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thân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chủ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nữa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thân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lập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không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còn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quấn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nữa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cũng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thoát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dần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khỏi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cảm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chịu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không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cạnh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thứ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12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trở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đi</w:t>
      </w:r>
      <w:proofErr w:type="spell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gramStart"/>
      <w:r w:rsidRPr="00506664">
        <w:rPr>
          <w:rFonts w:eastAsia="Times New Roman" w:cs="Times New Roman"/>
          <w:color w:val="212529"/>
          <w:szCs w:val="28"/>
        </w:rPr>
        <w:t xml:space="preserve">Ở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12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trở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tập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nói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sử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dụng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chau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dồi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không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ngừng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năng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lực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ngôn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ngữ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Thấu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hiểu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ngôn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ngữ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cũng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mốc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trọng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đánh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xúc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trực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tiếp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so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Ngôn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ngữ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cảm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lạ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nắm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xung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quanh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giống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chiếc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gương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chiếu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ánh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hiệu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bằng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hiện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qua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phương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tiện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ngôn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ngữ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dễ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dàng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gặp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color w:val="212529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Tư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duy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đã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nâng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cao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về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song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song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vận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cơ</w:t>
      </w:r>
      <w:proofErr w:type="spellEnd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i/>
          <w:iCs/>
          <w:color w:val="212529"/>
          <w:szCs w:val="28"/>
        </w:rPr>
        <w:t>thể</w:t>
      </w:r>
      <w:proofErr w:type="spellEnd"/>
    </w:p>
    <w:p w:rsidR="00506664" w:rsidRPr="00506664" w:rsidRDefault="00506664" w:rsidP="00506664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529"/>
          <w:szCs w:val="28"/>
        </w:rPr>
      </w:pPr>
      <w:r w:rsidRPr="00506664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 wp14:anchorId="2F1BA120" wp14:editId="52010684">
            <wp:extent cx="5715000" cy="3810000"/>
            <wp:effectExtent l="0" t="0" r="0" b="0"/>
            <wp:docPr id="2" name="Picture 2" descr="Đặc điểm tâm lý của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ặc điểm tâm lý của trẻ mầm n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64" w:rsidRPr="00506664" w:rsidRDefault="00506664" w:rsidP="00506664">
      <w:pPr>
        <w:shd w:val="clear" w:color="auto" w:fill="FFFFFF"/>
        <w:spacing w:after="75" w:line="300" w:lineRule="atLeast"/>
        <w:jc w:val="center"/>
        <w:rPr>
          <w:rFonts w:eastAsia="Times New Roman" w:cs="Times New Roman"/>
          <w:i/>
          <w:i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Đặc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điểm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duy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nâng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cao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về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song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nhiên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ở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vẫn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chưa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duy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liền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mạch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hay logic.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lúc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trung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hoạt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Ba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xuyên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thấy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tập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nói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thậm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chí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ngủ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hiệu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hoàn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toàn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lastRenderedPageBreak/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dấu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hiệu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xuyên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biểu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hiện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như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đòi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hỏi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thỏa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yêu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lớn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trường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hợp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giữ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nghiêm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khắc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hiểu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một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lệch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chuẩn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.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cần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phải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sửa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thái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tốt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mọi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</w:p>
    <w:p w:rsidR="00506664" w:rsidRPr="00506664" w:rsidRDefault="00506664" w:rsidP="00506664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2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thích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hợp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rèn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luyện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chủ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lập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. Ba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do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bằng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hỗ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việc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chăm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sóc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thân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Đồng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dạy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những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không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để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vệ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chính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06664" w:rsidRPr="00506664" w:rsidRDefault="00506664" w:rsidP="00506664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529"/>
          <w:szCs w:val="28"/>
        </w:rPr>
      </w:pPr>
      <w:r w:rsidRPr="00506664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 wp14:anchorId="0C63E826" wp14:editId="6FCDA662">
            <wp:extent cx="5715000" cy="3810000"/>
            <wp:effectExtent l="0" t="0" r="0" b="0"/>
            <wp:docPr id="3" name="Picture 3" descr="Đặc điểm tâm lý của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ặc điểm tâm lý của trẻ mầm n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64" w:rsidRPr="00506664" w:rsidRDefault="00506664" w:rsidP="00506664">
      <w:pPr>
        <w:shd w:val="clear" w:color="auto" w:fill="FFFFFF"/>
        <w:spacing w:after="75" w:line="300" w:lineRule="atLeast"/>
        <w:jc w:val="center"/>
        <w:rPr>
          <w:rFonts w:eastAsia="Times New Roman" w:cs="Times New Roman"/>
          <w:i/>
          <w:i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Đặc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điểm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i/>
          <w:i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i/>
          <w:iCs/>
          <w:color w:val="212529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Từ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3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đến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6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tuổi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-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nhạy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cảm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tâm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lý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b/>
          <w:bCs/>
          <w:color w:val="212529"/>
          <w:szCs w:val="28"/>
        </w:rPr>
        <w:t>mầm</w:t>
      </w:r>
      <w:proofErr w:type="spellEnd"/>
      <w:r w:rsidRPr="00506664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gramStart"/>
      <w:r w:rsidRPr="00506664">
        <w:rPr>
          <w:rFonts w:eastAsia="Times New Roman" w:cs="Times New Roman"/>
          <w:b/>
          <w:bCs/>
          <w:color w:val="212529"/>
          <w:szCs w:val="28"/>
        </w:rPr>
        <w:t>non</w:t>
      </w:r>
      <w:proofErr w:type="gramEnd"/>
    </w:p>
    <w:p w:rsidR="00506664" w:rsidRPr="00506664" w:rsidRDefault="00506664" w:rsidP="00506664">
      <w:pPr>
        <w:shd w:val="clear" w:color="auto" w:fill="FFFFFF"/>
        <w:spacing w:after="75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Đây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đoạn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trẻ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phát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triển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năng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trí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tuệ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Đồng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nâng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cao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mở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rộng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mối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quan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hệ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xã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hội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Trong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khoảng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thời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gian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này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và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làm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rõ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nhận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thức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như</w:t>
      </w:r>
      <w:proofErr w:type="spellEnd"/>
      <w:r w:rsidRPr="00506664">
        <w:rPr>
          <w:rFonts w:eastAsia="Times New Roman" w:cs="Times New Roman"/>
          <w:color w:val="212529"/>
          <w:szCs w:val="28"/>
        </w:rPr>
        <w:t>:</w:t>
      </w:r>
    </w:p>
    <w:p w:rsidR="00506664" w:rsidRPr="00506664" w:rsidRDefault="00506664" w:rsidP="00506664">
      <w:pPr>
        <w:shd w:val="clear" w:color="auto" w:fill="FFFFFF"/>
        <w:spacing w:before="100" w:beforeAutospacing="1" w:after="100" w:afterAutospacing="1" w:line="300" w:lineRule="atLeast"/>
        <w:ind w:left="36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Vấn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đề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tính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Xác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định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giới</w:t>
      </w:r>
      <w:proofErr w:type="spellEnd"/>
    </w:p>
    <w:p w:rsidR="00506664" w:rsidRPr="00506664" w:rsidRDefault="00506664" w:rsidP="00506664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Sự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đồng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nhất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hóa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với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bố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506664">
        <w:rPr>
          <w:rFonts w:eastAsia="Times New Roman" w:cs="Times New Roman"/>
          <w:color w:val="212529"/>
          <w:szCs w:val="28"/>
        </w:rPr>
        <w:t>Có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nhu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cầu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bắt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chước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bố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hoặc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mẹ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của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mình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>.</w:t>
      </w:r>
      <w:proofErr w:type="gramEnd"/>
    </w:p>
    <w:p w:rsidR="00506664" w:rsidRPr="00506664" w:rsidRDefault="00506664" w:rsidP="00506664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506664">
        <w:rPr>
          <w:rFonts w:eastAsia="Times New Roman" w:cs="Times New Roman"/>
          <w:color w:val="212529"/>
          <w:szCs w:val="28"/>
        </w:rPr>
        <w:t>Hình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thành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nên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cơ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chế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tự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bảo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vệ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bản</w:t>
      </w:r>
      <w:proofErr w:type="spellEnd"/>
      <w:r w:rsidRPr="00506664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506664">
        <w:rPr>
          <w:rFonts w:eastAsia="Times New Roman" w:cs="Times New Roman"/>
          <w:color w:val="212529"/>
          <w:szCs w:val="28"/>
        </w:rPr>
        <w:t>thân</w:t>
      </w:r>
      <w:proofErr w:type="spellEnd"/>
    </w:p>
    <w:p w:rsidR="006A57AE" w:rsidRPr="00506664" w:rsidRDefault="006A57AE">
      <w:pPr>
        <w:rPr>
          <w:rFonts w:cs="Times New Roman"/>
          <w:szCs w:val="28"/>
        </w:rPr>
      </w:pPr>
    </w:p>
    <w:sectPr w:rsidR="006A57AE" w:rsidRPr="00506664" w:rsidSect="0050666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93152"/>
    <w:multiLevelType w:val="multilevel"/>
    <w:tmpl w:val="872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64"/>
    <w:rsid w:val="00080E4B"/>
    <w:rsid w:val="004176FE"/>
    <w:rsid w:val="00506664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68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4698">
              <w:marLeft w:val="0"/>
              <w:marRight w:val="0"/>
              <w:marTop w:val="0"/>
              <w:marBottom w:val="17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2022-11-24T13:04:00Z</dcterms:created>
  <dcterms:modified xsi:type="dcterms:W3CDTF">2022-11-24T13:05:00Z</dcterms:modified>
</cp:coreProperties>
</file>