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FA9" w:rsidRPr="007B2FA9" w:rsidRDefault="007B2FA9" w:rsidP="007B2FA9">
      <w:pPr>
        <w:shd w:val="clear" w:color="auto" w:fill="FFFFFF"/>
        <w:spacing w:after="150" w:line="240" w:lineRule="auto"/>
        <w:jc w:val="center"/>
        <w:rPr>
          <w:rFonts w:ascii="Arial" w:eastAsia="Times New Roman" w:hAnsi="Arial" w:cs="Arial"/>
          <w:color w:val="3C3C3C"/>
          <w:sz w:val="21"/>
          <w:szCs w:val="21"/>
        </w:rPr>
      </w:pPr>
      <w:r w:rsidRPr="007B2FA9">
        <w:rPr>
          <w:rFonts w:ascii="Times New Roman" w:eastAsia="Times New Roman" w:hAnsi="Times New Roman" w:cs="Times New Roman"/>
          <w:b/>
          <w:bCs/>
          <w:color w:val="3C3C3C"/>
          <w:sz w:val="28"/>
          <w:szCs w:val="28"/>
        </w:rPr>
        <w:t>GIÁO ÁN</w:t>
      </w:r>
    </w:p>
    <w:p w:rsidR="007B2FA9" w:rsidRPr="007B2FA9" w:rsidRDefault="007B2FA9" w:rsidP="007B2FA9">
      <w:pPr>
        <w:shd w:val="clear" w:color="auto" w:fill="FFFFFF"/>
        <w:spacing w:after="150" w:line="240" w:lineRule="auto"/>
        <w:ind w:left="1440" w:firstLine="720"/>
        <w:rPr>
          <w:rFonts w:ascii="Arial" w:eastAsia="Times New Roman" w:hAnsi="Arial" w:cs="Arial"/>
          <w:color w:val="3C3C3C"/>
          <w:sz w:val="21"/>
          <w:szCs w:val="21"/>
        </w:rPr>
      </w:pPr>
      <w:r w:rsidRPr="007B2FA9">
        <w:rPr>
          <w:rFonts w:ascii="Times New Roman" w:eastAsia="Times New Roman" w:hAnsi="Times New Roman" w:cs="Times New Roman"/>
          <w:b/>
          <w:bCs/>
          <w:color w:val="3C3C3C"/>
          <w:sz w:val="28"/>
          <w:szCs w:val="28"/>
        </w:rPr>
        <w:t>Phát triển nhận thức</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Times New Roman" w:eastAsia="Times New Roman" w:hAnsi="Times New Roman" w:cs="Times New Roman"/>
          <w:b/>
          <w:bCs/>
          <w:color w:val="3C3C3C"/>
          <w:sz w:val="28"/>
          <w:szCs w:val="28"/>
        </w:rPr>
        <w:t> </w:t>
      </w:r>
      <w:r>
        <w:rPr>
          <w:rFonts w:ascii="Times New Roman" w:eastAsia="Times New Roman" w:hAnsi="Times New Roman" w:cs="Times New Roman"/>
          <w:b/>
          <w:bCs/>
          <w:color w:val="3C3C3C"/>
          <w:sz w:val="28"/>
          <w:szCs w:val="28"/>
        </w:rPr>
        <w:t xml:space="preserve">                              </w:t>
      </w:r>
      <w:r w:rsidRPr="007B2FA9">
        <w:rPr>
          <w:rFonts w:ascii="Times New Roman" w:eastAsia="Times New Roman" w:hAnsi="Times New Roman" w:cs="Times New Roman"/>
          <w:b/>
          <w:bCs/>
          <w:color w:val="3C3C3C"/>
          <w:sz w:val="28"/>
          <w:szCs w:val="28"/>
        </w:rPr>
        <w:t>Gộp/Tách nhóm có 8 đối tượng thành 2 phần</w:t>
      </w:r>
    </w:p>
    <w:p w:rsidR="007B2FA9" w:rsidRDefault="007B2FA9" w:rsidP="007B2FA9">
      <w:pPr>
        <w:shd w:val="clear" w:color="auto" w:fill="FFFFFF"/>
        <w:spacing w:after="150" w:line="240" w:lineRule="auto"/>
        <w:jc w:val="center"/>
        <w:rPr>
          <w:rFonts w:ascii="Arial" w:eastAsia="Times New Roman" w:hAnsi="Arial" w:cs="Arial"/>
          <w:color w:val="3C3C3C"/>
          <w:sz w:val="21"/>
          <w:szCs w:val="21"/>
        </w:rPr>
      </w:pPr>
      <w:r w:rsidRPr="007B2FA9">
        <w:rPr>
          <w:rFonts w:ascii="Times New Roman" w:eastAsia="Times New Roman" w:hAnsi="Times New Roman" w:cs="Times New Roman"/>
          <w:b/>
          <w:bCs/>
          <w:color w:val="3C3C3C"/>
          <w:sz w:val="28"/>
          <w:szCs w:val="28"/>
        </w:rPr>
        <w:t>        bằng nhiều cách khác nhau và đếm trong phạm vi 8</w:t>
      </w:r>
    </w:p>
    <w:p w:rsidR="007B2FA9" w:rsidRPr="007B2FA9" w:rsidRDefault="007B2FA9" w:rsidP="007B2FA9">
      <w:pPr>
        <w:shd w:val="clear" w:color="auto" w:fill="FFFFFF"/>
        <w:spacing w:after="150" w:line="240" w:lineRule="auto"/>
        <w:ind w:left="1440" w:firstLine="720"/>
        <w:rPr>
          <w:rFonts w:ascii="Arial" w:eastAsia="Times New Roman" w:hAnsi="Arial" w:cs="Arial"/>
          <w:color w:val="3C3C3C"/>
          <w:sz w:val="21"/>
          <w:szCs w:val="21"/>
        </w:rPr>
      </w:pPr>
      <w:bookmarkStart w:id="0" w:name="_GoBack"/>
      <w:bookmarkEnd w:id="0"/>
      <w:r w:rsidRPr="007B2FA9">
        <w:rPr>
          <w:rFonts w:ascii="Times New Roman" w:eastAsia="Times New Roman" w:hAnsi="Times New Roman" w:cs="Times New Roman"/>
          <w:b/>
          <w:bCs/>
          <w:color w:val="3C3C3C"/>
          <w:sz w:val="28"/>
          <w:szCs w:val="28"/>
        </w:rPr>
        <w:t>Độ tuổi: 5 – 6 tuổi</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I. Mục tiêu:</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1. Kiến thức:</w:t>
      </w:r>
      <w:r w:rsidRPr="007B2FA9">
        <w:rPr>
          <w:rFonts w:ascii="Arial" w:eastAsia="Times New Roman" w:hAnsi="Arial" w:cs="Arial"/>
          <w:color w:val="3C3C3C"/>
          <w:sz w:val="21"/>
          <w:szCs w:val="21"/>
        </w:rPr>
        <w:t>.</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biết tách nhóm có 8 đối tượng thành 2 phần bằng nhiều cách khác nhau và đếm.</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2. Kỹ năng:</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Rèn kỹ năng quan sát, rắng nghe, ghi nhớ về số lượng.</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Luyện kỹ năng tách, gộp trong phạm vi 8.</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3. Thái độ:</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hứng thú tham gia vào các hoạt động.</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 </w:t>
      </w:r>
      <w:r w:rsidRPr="007B2FA9">
        <w:rPr>
          <w:rFonts w:ascii="Arial" w:eastAsia="Times New Roman" w:hAnsi="Arial" w:cs="Arial"/>
          <w:color w:val="3C3C3C"/>
          <w:sz w:val="21"/>
          <w:szCs w:val="21"/>
        </w:rPr>
        <w:t>Trẻ biết yêu quý các nghề trong xã hội, biết giữ gìn sản phẩm của nghề đó.</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II. Chuẩn bị;</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 </w:t>
      </w:r>
      <w:r w:rsidRPr="007B2FA9">
        <w:rPr>
          <w:rFonts w:ascii="Arial" w:eastAsia="Times New Roman" w:hAnsi="Arial" w:cs="Arial"/>
          <w:color w:val="3C3C3C"/>
          <w:sz w:val="21"/>
          <w:szCs w:val="21"/>
        </w:rPr>
        <w:t>Chuẩn bị 8 bông hoa,8 cái chậu, 8 củ khoai các thẻ số từ 1- 7.</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Một số sản phẩm của các nghề phổ biến có số lượng 8, ít hơn 8.</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Đồ dùng của cô giống trẻ kích thước hợp lý.</w:t>
      </w:r>
    </w:p>
    <w:p w:rsidR="007B2FA9" w:rsidRPr="007B2FA9" w:rsidRDefault="007B2FA9" w:rsidP="007B2FA9">
      <w:pPr>
        <w:shd w:val="clear" w:color="auto" w:fill="FFFFFF"/>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III. Tổ chức hoạt động;</w:t>
      </w:r>
    </w:p>
    <w:tbl>
      <w:tblPr>
        <w:tblW w:w="0" w:type="auto"/>
        <w:shd w:val="clear" w:color="auto" w:fill="FFFFFF"/>
        <w:tblCellMar>
          <w:left w:w="0" w:type="dxa"/>
          <w:right w:w="0" w:type="dxa"/>
        </w:tblCellMar>
        <w:tblLook w:val="04A0" w:firstRow="1" w:lastRow="0" w:firstColumn="1" w:lastColumn="0" w:noHBand="0" w:noVBand="1"/>
      </w:tblPr>
      <w:tblGrid>
        <w:gridCol w:w="6604"/>
        <w:gridCol w:w="2740"/>
      </w:tblGrid>
      <w:tr w:rsidR="007B2FA9" w:rsidRPr="007B2FA9" w:rsidTr="007B2FA9">
        <w:tc>
          <w:tcPr>
            <w:tcW w:w="66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Hoạt động của cô</w:t>
            </w:r>
          </w:p>
        </w:tc>
        <w:tc>
          <w:tcPr>
            <w:tcW w:w="276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B2FA9" w:rsidRPr="007B2FA9" w:rsidRDefault="007B2FA9" w:rsidP="007B2FA9">
            <w:pPr>
              <w:spacing w:after="150" w:line="240" w:lineRule="auto"/>
              <w:jc w:val="center"/>
              <w:rPr>
                <w:rFonts w:ascii="Arial" w:eastAsia="Times New Roman" w:hAnsi="Arial" w:cs="Arial"/>
                <w:color w:val="3C3C3C"/>
                <w:sz w:val="21"/>
                <w:szCs w:val="21"/>
              </w:rPr>
            </w:pPr>
            <w:r w:rsidRPr="007B2FA9">
              <w:rPr>
                <w:rFonts w:ascii="Arial" w:eastAsia="Times New Roman" w:hAnsi="Arial" w:cs="Arial"/>
                <w:b/>
                <w:bCs/>
                <w:color w:val="3C3C3C"/>
                <w:sz w:val="21"/>
                <w:szCs w:val="21"/>
              </w:rPr>
              <w:t>hoạt động của trẻ</w:t>
            </w:r>
          </w:p>
        </w:tc>
      </w:tr>
      <w:tr w:rsidR="007B2FA9" w:rsidRPr="007B2FA9" w:rsidTr="007B2FA9">
        <w:tc>
          <w:tcPr>
            <w:tcW w:w="666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1. Hoạt động 1: Gây hứng thú:</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hát bài “Cháu yêu cô chú công nhân”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Trò chuyện về chủ đề.</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2. Hoạt động 2: Gộp/tách trong phạm vi 8.</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chơi trò chơi “Chiếc túi kì lạ”</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Lần lượt cho trẻ quan sát 1 số sản phẩm, dụng cụ của nghề nông và nhận xét. Gắn thẻ số tương ứng.</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VD: Có 7 cái liềm gộp với 1 cái được mấy cái đếm và gắn thẻ số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Tương tự cho trẻ gộp 3 với 5, 4 với 4. kiểm tra kết quả và gắn thẻ số</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Cô củng cố lại để gộp 2 nhóm đối tượng được 8 có ba cách: 1 và 7, 2 và 6, 4 và 4.</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lastRenderedPageBreak/>
              <w:t>=&gt; GD: Trẻ yêu quý các sản phẩm của các nghề làm ra và biết giữ gìn chúng trong khi sử dụng.</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3. Hoạt động 3: Gộp/Tách nhóm có 8 đối tượng ra thành 2 phần theo các cách khác nhau và đếm trong phạm vi 8.</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 </w:t>
            </w:r>
            <w:r w:rsidRPr="007B2FA9">
              <w:rPr>
                <w:rFonts w:ascii="Arial" w:eastAsia="Times New Roman" w:hAnsi="Arial" w:cs="Arial"/>
                <w:color w:val="3C3C3C"/>
                <w:sz w:val="21"/>
                <w:szCs w:val="21"/>
              </w:rPr>
              <w:t>Tách 1 nhóm thành 2 nhóm bằng các cách khác nhau.</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Bây giờ các con hãy lấy hết cây hoa ra.</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Các con hãy xếp những cây hoa thành hàng ngang (xếp từ trái sanh phải)</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Các con hãy đếm xem có bao nhiêu cây hoa? Tìm và gắn thẻ số mấy?</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tách 1 cây hoa sau đó kiểm tra lại kết quả 8 cây hoa tách 1 cây hoa còn lại mấy cây hoa (đếm và gắn thẻ số tương ứng).( số 7)</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cất hết số hoa vào rổ.</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lấy hết tất cả số chậu trong rổ và xếp thành hàng ngang từ trái sang phải.( cho trẻ kiểm tra kết quả của nhóm và gắn số tương ứng.(8 chậu)</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tách 2 chậu hoa sau đó kiểm tra kết quả 8 cái chậu tách 2 cái chậu còn mấy cái chậu tìm thẻ số tương ứng ( Số 6)</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cất hết số chậu và rổ.</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lấy hết số bướm trong rổ ra xếp thành hàng ngang.Cho trẻ kiểm tra kết quả của nhóm và gắn thẻ số tương ứng(8 con bướm)</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cất 4 con bướm sau đó kiểm tra kết quả 8 con bướm cất 4 con bướm còn mấy con bướm? đếm và gắn thẻ số tương ứng (số 4)</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cất hết số bướm vào rổ.</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=&gt;Cô khái quát như vậy khi tách một nhóm đối tượng có số lượng là 8 hành 2 phần có những cách tách như sau: cách tách 1 và 7, 2 và 6, 4 và 4.</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thế nào?</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Sau mỗi lần tách lại gộp.</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 Cho trẻ tách 8 đối tượng thành 2 phần theo ý thích của trẻ.</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xếp tất cả số hoa hồng ra thành hàng ngang đếm và gắn thẻ số.</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tách 8 bông hoa hồng ra thành 2 phần theo ý thích của trẻ( cô bao quát và nhận xét)</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Mời trẻ có cách tách 1 và 7 nói cách tách của mình.và tìm thẻ số tương ứng với từng nhóm.</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Bạn nào có nhóm tách giống bạn?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Bạn nào có ý kiến khác không?</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lastRenderedPageBreak/>
              <w:t>- Trẻ nói cách tách 2 và 6, 4 và 4. Hỏi xem những bạn nào có cách tách giống bạn.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=&gt;Cô khái quát: Có 3 cách. 1 và 7, 3 và 5, 4 và 4.</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cất số hoa vào rổ.</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 Cho trẻ tách 8 bông hoa màu đỏ theo yêu cầu của cô.</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xếp và đếm số thỏ, gắn thẻ số tương ứng với số thỏ (8 con)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Hãy tách 8 con thỏ thành 2 phần 1 phần có 1 con 1 phần có 7 con.Cho trẻ kiểm tra kết quả và gắn thẻ số tương ứng.</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Tương tự như vậy với 2 cách tách còn lại 2 và 6, 4 và 4.</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Cho trẻ nói lại cách tách.</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=&gt; Cô khái quát lại.</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4. Hoạt động 4: Luyện tập.</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 TC1:</w:t>
            </w:r>
            <w:r w:rsidRPr="007B2FA9">
              <w:rPr>
                <w:rFonts w:ascii="Arial" w:eastAsia="Times New Roman" w:hAnsi="Arial" w:cs="Arial"/>
                <w:color w:val="3C3C3C"/>
                <w:sz w:val="21"/>
                <w:szCs w:val="21"/>
              </w:rPr>
              <w:t> Đại diện 3 tổ lên chơi tách 8 ra làm 2 phần.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Đại diện 3 tổ lên chơi gộp hai phần có số lượng 8</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 TC 2:</w:t>
            </w:r>
            <w:r w:rsidRPr="007B2FA9">
              <w:rPr>
                <w:rFonts w:ascii="Arial" w:eastAsia="Times New Roman" w:hAnsi="Arial" w:cs="Arial"/>
                <w:color w:val="3C3C3C"/>
                <w:sz w:val="21"/>
                <w:szCs w:val="21"/>
              </w:rPr>
              <w:t> Thi chồng hoa.</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Cô có 3 vườn hoa trồng theo quy định có số lượng là 8.</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Cô và trẻ nhận xét.</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b/>
                <w:bCs/>
                <w:color w:val="3C3C3C"/>
                <w:sz w:val="21"/>
                <w:szCs w:val="21"/>
              </w:rPr>
              <w:t>* Kết thúc:</w:t>
            </w:r>
            <w:r w:rsidRPr="007B2FA9">
              <w:rPr>
                <w:rFonts w:ascii="Arial" w:eastAsia="Times New Roman" w:hAnsi="Arial" w:cs="Arial"/>
                <w:color w:val="3C3C3C"/>
                <w:sz w:val="21"/>
                <w:szCs w:val="21"/>
              </w:rPr>
              <w:t> Hát “Ước mơ xanh”</w:t>
            </w:r>
          </w:p>
        </w:tc>
        <w:tc>
          <w:tcPr>
            <w:tcW w:w="276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lastRenderedPageBreak/>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Hát.</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Trò chuyện về chủ đề.</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Chơi trò chơi.</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Quan sát tìm thẻ số.</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Trả lời</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lastRenderedPageBreak/>
              <w:t>- Nghe cô.</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lấy và xếp.</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Đếm.1..7</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- 1..6 cây hoa ạ.</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thực hiện.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thực hiện.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Nghe cô khái quát.</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lastRenderedPageBreak/>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tách theo ý thích.</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thực hiện.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tách theo yêu cầu.</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Nghe cô khái quát.</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Trẻ hứng thú chơi.</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Nghe cô hướng dẫn.</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Chơi trò chơi.</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Nghe cô nhận xét.</w:t>
            </w:r>
          </w:p>
          <w:p w:rsidR="007B2FA9" w:rsidRPr="007B2FA9" w:rsidRDefault="007B2FA9" w:rsidP="007B2FA9">
            <w:pPr>
              <w:spacing w:after="150" w:line="240" w:lineRule="auto"/>
              <w:rPr>
                <w:rFonts w:ascii="Arial" w:eastAsia="Times New Roman" w:hAnsi="Arial" w:cs="Arial"/>
                <w:color w:val="3C3C3C"/>
                <w:sz w:val="21"/>
                <w:szCs w:val="21"/>
              </w:rPr>
            </w:pPr>
            <w:r w:rsidRPr="007B2FA9">
              <w:rPr>
                <w:rFonts w:ascii="Arial" w:eastAsia="Times New Roman" w:hAnsi="Arial" w:cs="Arial"/>
                <w:color w:val="3C3C3C"/>
                <w:sz w:val="21"/>
                <w:szCs w:val="21"/>
              </w:rPr>
              <w:t>- Hát và ra chơi.</w:t>
            </w:r>
          </w:p>
        </w:tc>
      </w:tr>
    </w:tbl>
    <w:p w:rsidR="00AC4565" w:rsidRPr="007B2FA9" w:rsidRDefault="00AC4565" w:rsidP="007B2FA9"/>
    <w:sectPr w:rsidR="00AC4565" w:rsidRPr="007B2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4955F8"/>
    <w:rsid w:val="004D136D"/>
    <w:rsid w:val="005352FB"/>
    <w:rsid w:val="005A487E"/>
    <w:rsid w:val="00610A4C"/>
    <w:rsid w:val="006665EB"/>
    <w:rsid w:val="007B2FA9"/>
    <w:rsid w:val="00826ED7"/>
    <w:rsid w:val="00A80BE1"/>
    <w:rsid w:val="00AC2B58"/>
    <w:rsid w:val="00AC4565"/>
    <w:rsid w:val="00AD1DF9"/>
    <w:rsid w:val="00D437DD"/>
    <w:rsid w:val="00DE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2023-02-10T08:11:00Z</dcterms:created>
  <dcterms:modified xsi:type="dcterms:W3CDTF">2023-02-10T08:11:00Z</dcterms:modified>
</cp:coreProperties>
</file>