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2C82">
      <w:pPr>
        <w:pStyle w:val="NormalWeb"/>
        <w:spacing w:line="288" w:lineRule="auto"/>
        <w:ind w:firstLine="720"/>
        <w:jc w:val="center"/>
        <w:outlineLvl w:val="2"/>
        <w:divId w:val="104852889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LỚN 5-6 TUỔI - LỚP A5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A5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04852889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divId w:val="37461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pPr>
              <w:jc w:val="center"/>
              <w:divId w:val="8546857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Diệu Linh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pPr>
              <w:jc w:val="center"/>
              <w:divId w:val="8805520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Lưu Thị Toan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pPr>
              <w:jc w:val="center"/>
              <w:divId w:val="13007678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Diệu Linh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pPr>
              <w:jc w:val="center"/>
              <w:divId w:val="20706101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Lưu Thị Toan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divId w:val="15272564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duy trì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tránh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cúm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và cách phòng tránh: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Cúm A, B,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tay chân miê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vào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khi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và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xuyên..các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giao mùa: Viêm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trên, tay- chân-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"Such a happy day"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hành: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chân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</w:t>
            </w:r>
            <w:r>
              <w:rPr>
                <w:rStyle w:val="plan-content-pre1"/>
              </w:rPr>
              <w:t>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(Mưa,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mùa,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trong mùa,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Dùng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tính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hoa...)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ùa hè,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trong mùa hè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Hàn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hoa...)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Dùng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tính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</w:t>
            </w:r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cơn mưa,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các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vì sao có mưa?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lastRenderedPageBreak/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cơn mưa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nào?... Còn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thì ra sao? Vì sao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ng? Khi đi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mình?Tò mò, tìm tòi, khám phá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xung quanh,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sao có mưa?...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lên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 ao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…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Dùng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tính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và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0485288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VĐCB: Đi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bóng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4-5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liên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VĐCB: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xa 40-45cm,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10m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0485288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Đo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dài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1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 khác nhau.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vuông,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mùa trong năm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Ôn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xem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Mùa hè thú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trăng và các vì sao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kì diê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Làm quen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V-R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V- R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Làm quen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S- X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 - x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t>Thơ: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( Vương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TCÂN: Nghe âm thanh đoán tên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lastRenderedPageBreak/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</w:t>
            </w:r>
            <w:r>
              <w:rPr>
                <w:rStyle w:val="plan-content-pre1"/>
              </w:rPr>
              <w:lastRenderedPageBreak/>
              <w:t>và đêm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C2C82"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mưa </w:t>
            </w:r>
            <w:r>
              <w:rPr>
                <w:rStyle w:val="plan-content-pre1"/>
              </w:rPr>
              <w:lastRenderedPageBreak/>
              <w:t>và em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TCÂN: ô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bí 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nhiên: Mưa,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dây, kéo co,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Nhóm làm vòng, nhóm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nhóm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đá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</w:t>
            </w:r>
            <w:r>
              <w:rPr>
                <w:rStyle w:val="plan-content-pre1"/>
              </w:rPr>
              <w:t>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Làm vòng,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không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trăng và các vì sao,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Hàn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và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nhà...Ch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150m không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gian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CTD: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cât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khám phá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hòa tan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qua chân,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xâu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chơi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Tây ( T1). Gia đình: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các món ăn cho mùa hè (T2).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che mưa, che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(T3). Khám phá: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(T4)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bè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theo mùa; Gia đình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</w:t>
            </w:r>
            <w:r>
              <w:rPr>
                <w:rStyle w:val="plan-content-pre1"/>
              </w:rPr>
              <w:t>,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Phòng khám đa khoa, phòng tiêm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mùa hè.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tinh khi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cho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các mùa, các ngày,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tham quan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mát...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bé đã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tham quan,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sao chép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qua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theo cách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mình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vai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nmà con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thân“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và đêm”, “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tý xíu”...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“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và xem theo ý thích....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che mưa che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theo mùa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túi nilong.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Khám phá: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công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quan sát, so sánh,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đoán,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 Ví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t/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không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theo dõi và so sánh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ra các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các mùa,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trong mùa hè,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nghe...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theo ý thích...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 Chia nhóm có 10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ra thành 2 nhóm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ăn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không làm rơi vãi cơm ra ngoài,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vào đĩa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và đêm....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lò đang đun,phích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nóng... là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cách phòng khi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đó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PTVĐ : Ném xa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10m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mưa xinh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Nghe: Mưa rơi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các bài hát: Mùa hè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Khúc ca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mùa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Xé và dán con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nhóm đôí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 : Thơ : Mùa hè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bàn là 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 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 ..là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nên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sô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5-10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 "Làm chong chóng"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video, clip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trò chươi mà các bé hay </w:t>
            </w:r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hè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(th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chong chóng, con quay,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bóng,...)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chóng chóng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trò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tay vào làm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chong chóng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Trưng bày,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chơi</w:t>
            </w:r>
            <w:r>
              <w:rPr>
                <w:rStyle w:val="plan-content-pre1"/>
              </w:rPr>
              <w:t xml:space="preserve"> vs chong chóng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GDTC: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ai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cách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Cách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h, k, l, m, 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 vài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1 nét văn hóa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ng(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món ăn,...)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chăm sóc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trong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đông giá rét: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s,x , p , q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 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xíu(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 xml:space="preserve">- Thơ :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ra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(ch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nơi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c...)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Tìm hiểu 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Mùa hè đã đến - Steam: dự án làm chong chóng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Mặt trời, mặt trăng và các vì sao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Nước và điều kỳ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rPr>
                <w:rFonts w:eastAsia="Times New Roman"/>
              </w:rPr>
            </w:pPr>
          </w:p>
        </w:tc>
      </w:tr>
      <w:tr w:rsidR="00000000">
        <w:trPr>
          <w:divId w:val="10485288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C2C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C2C82">
            <w:pPr>
              <w:pStyle w:val="text-center-report"/>
              <w:spacing w:before="0" w:beforeAutospacing="0" w:after="0" w:afterAutospacing="0"/>
              <w:divId w:val="8743215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8C2C82">
            <w:pPr>
              <w:pStyle w:val="text-center-report"/>
              <w:spacing w:before="0" w:beforeAutospacing="0" w:after="0" w:afterAutospacing="0"/>
              <w:divId w:val="9379200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C2C82">
            <w:pPr>
              <w:rPr>
                <w:rFonts w:eastAsia="Times New Roman"/>
              </w:rPr>
            </w:pPr>
          </w:p>
          <w:p w:rsidR="00000000" w:rsidRDefault="008C2C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8C2C8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2C82"/>
    <w:rsid w:val="008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1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20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2567</Words>
  <Characters>9086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2023-04-04T02:25:00Z</dcterms:created>
  <dcterms:modified xsi:type="dcterms:W3CDTF">2023-04-04T02:25:00Z</dcterms:modified>
</cp:coreProperties>
</file>