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86305" cy="742950"/>
                <wp:effectExtent b="0" l="0" r="0" t="0"/>
                <wp:wrapNone/>
                <wp:docPr descr="BMG" id="6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6305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13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(01/12/2025 - 05/12/2025)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11077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7937"/>
        <w:gridCol w:w="1791"/>
        <w:tblGridChange w:id="0">
          <w:tblGrid>
            <w:gridCol w:w="1349"/>
            <w:gridCol w:w="7937"/>
            <w:gridCol w:w="1791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after Unit 4 + School’s textbook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of vocabulary and structure from Unit 4.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tập tự vựng và cấu trúc đã học trong Unit 4)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(Từ vựng):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take a bath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study online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trực tuyến),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turn on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(bật đèn)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turn off the light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(tắt đèn),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use the toilet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(sử dụng nhà vệ sinh)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dry your 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(sấy tóc)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clean the dishes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(rửa bát/đĩa)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finish homework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(hoàn thành bài tập về nhà)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 you do before you go to bed?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(Bạn làm gì trước khi đi ngủ?)</w:t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I take a bath before I go to bed.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(Tôi tắm trước khi đi ngủ.)</w:t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does she do after she has breakfast?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làm gì sau khi ăn sáng?)</w:t>
            </w:r>
          </w:p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She goes to school after she has breakfast.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(Cô ấy đi học sau khi ăn sáng.)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from Unit 1 to 4 to prepare for the Speaking test and the Final Test 1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Nói và bài kiểm tra cuối Học kì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3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7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spacing w:after="0" w:line="276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138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dvEq4a4yHsFVK2w676/68sDaFg==">CgMxLjA4AHIhMVQ0OVZvUWgxMV9Bdmtic0NxY1ZsaXlKNGF5Y0JURUxx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