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123FB">
      <w:pPr>
        <w:pStyle w:val="NormalWeb"/>
        <w:spacing w:line="288" w:lineRule="auto"/>
        <w:ind w:firstLine="720"/>
        <w:jc w:val="center"/>
        <w:outlineLvl w:val="2"/>
        <w:divId w:val="131795333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NHỠ 4-5 TUỔI - LỚP Nhỡ B3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Trần Điệp - Lương Trang - Thu Giang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 w:rsidTr="00C123FB">
        <w:trPr>
          <w:divId w:val="1317953333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divId w:val="3986031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jc w:val="center"/>
              <w:divId w:val="18643927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03/11 đến 07/11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Lương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jc w:val="center"/>
              <w:divId w:val="140411017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10/11 đến 14/11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Thu Giang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jc w:val="center"/>
              <w:divId w:val="165170837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17/11 đến 21/11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Trần Điệp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jc w:val="center"/>
              <w:divId w:val="2297791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24/11 đến 28/11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Lương Trang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divId w:val="10603301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r>
              <w:rPr>
                <w:rStyle w:val="plan-content-pre1"/>
              </w:rPr>
              <w:t>* ĐÓN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viên quan sát kĩ tình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đón,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virut, đau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tiêu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y, cúm...Không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đang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chưa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nhi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m cũng như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theo dõi.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</w:t>
            </w:r>
            <w:r>
              <w:rPr>
                <w:rStyle w:val="plan-content-pre1"/>
              </w:rPr>
              <w:t>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có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b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văn hóa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câu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theo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như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 khoác,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vào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 nhân.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áo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cháy,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  <w:p w:rsidR="00000000" w:rsidRDefault="00C123FB"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y.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" 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BTPTC: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p: Gà gáy,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Lên cao,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bên,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Tay sang ngang, chân giơ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vuông góc 90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chân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chân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2,4,6 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 :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3,5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dân vũ : Such a happy day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" Em như chim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câu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TD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c/bài hát.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đúng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pt" o:ole="">
                  <v:imagedata r:id="rId5" o:title=""/>
                </v:shape>
                <w:control r:id="rId6" w:name="DefaultOcxName" w:shapeid="_x0000_i103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tr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thành ai khi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lên?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sao con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đó?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con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giúp con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là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con trong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theo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ra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ngày trong tương lai khi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 tr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thành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không? Nó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nào?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con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gì? Con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là làm gì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khi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làm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đó?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thú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mà con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không?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con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trong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, con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không?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sao?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(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 là ngày gì? Ngày bao nhiêu?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t>ngày nhà giáo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t Nam?…).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Các con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cô?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thích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có k</w:t>
            </w:r>
            <w:r>
              <w:rPr>
                <w:rStyle w:val="plan-content-pre1"/>
              </w:rPr>
              <w:t>ỷ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nào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mà con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không?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 như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nào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sát giao thông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nghĩ r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chúng ta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giúp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 giao thông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an toàn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ng?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39" type="#_x0000_t75" style="width:1in;height:18.3pt" o:ole="">
                  <v:imagedata r:id="rId7" o:title=""/>
                </v:shape>
                <w:control r:id="rId8" w:name="DefaultOcxName1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</w:t>
            </w:r>
            <w:r>
              <w:rPr>
                <w:rFonts w:eastAsia="Times New Roman"/>
                <w:u w:val="single"/>
              </w:rPr>
              <w:t>7</w:t>
            </w:r>
          </w:p>
        </w:tc>
      </w:tr>
      <w:tr w:rsidR="00000000">
        <w:trPr>
          <w:divId w:val="131795333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+VĐCB: Đi trên ghế thể dục đầu dội túi cát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+ TCVĐ: Chuyền bóng.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VĐTN : Chú bộ đội- ST Hoàng Hà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Chú bộ đội và cơn mưa - ST Tô Đông 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Bật xa 35cm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Tung 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NDTT: VĐMH: Mẹ của em ở trường - ST Đỗ Mạnh Thường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Ba em là công nhân lái xe - ST Nguyễn VĂn Tý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</w:t>
            </w:r>
            <w:r>
              <w:rPr>
                <w:rStyle w:val="plan-content-pre1"/>
                <w:rFonts w:eastAsia="Times New Roman"/>
              </w:rPr>
              <w:t xml:space="preserve">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MT86</w:t>
            </w:r>
          </w:p>
        </w:tc>
      </w:tr>
      <w:tr w:rsidR="00000000">
        <w:trPr>
          <w:divId w:val="1317953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ước mơ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nghề của bố mẹ 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20/11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chú cảnh sát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  <w:tr w:rsidR="00000000">
        <w:trPr>
          <w:divId w:val="1317953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hình bé thích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 20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cái trống 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sản phẩm nghề (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  <w:tr w:rsidR="00000000">
        <w:trPr>
          <w:divId w:val="1317953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Số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Số 3( Tiết 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số lượng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biệt hình vuông và hình chữ nhật.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  <w:tr w:rsidR="00000000">
        <w:trPr>
          <w:divId w:val="13179533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làm bao nhiêu nghề - Trần Đăng Khoa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Cô bác sĩ tí hon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Thần sắt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Cô giáo của con - Hà Quang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HĐCCĐ: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hoa cúc.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đu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(mt 24)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i,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B4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: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cây hoa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: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hoa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B1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</w:t>
            </w:r>
            <w:r>
              <w:rPr>
                <w:rStyle w:val="plan-content-pre1"/>
              </w:rPr>
              <w:t>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rau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sát cây mít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Hoa ngũ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hoa mư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</w:t>
            </w:r>
            <w:r>
              <w:rPr>
                <w:rStyle w:val="plan-content-pre1"/>
              </w:rPr>
              <w:t xml:space="preserve">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B2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HĐCCĐ: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sân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lao công.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vòng, bóng,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cát,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lá cây khô và tươi.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2" type="#_x0000_t75" style="width:1in;height:18.3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</w:t>
            </w:r>
            <w:r>
              <w:rPr>
                <w:rFonts w:eastAsia="Times New Roman"/>
                <w:u w:val="single"/>
              </w:rPr>
              <w:t>4</w:t>
            </w: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(T1) ;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(T2 ) Làm tranh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 giáo ngày 20/11( 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 : Gia đình; Bán hàng,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qu</w:t>
            </w:r>
            <w:r>
              <w:rPr>
                <w:rStyle w:val="plan-content-pre1"/>
              </w:rPr>
              <w:t>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dép xinh,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ngon. Bán hàng (qu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mùa thu,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hàng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bé..).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gói nem, bó rau...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thành nhà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hình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trên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(đ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) thành dãy và không thành dãy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trong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(trong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2, 3),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lô tô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tranh.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2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dùng,so sá</w:t>
            </w:r>
            <w:r>
              <w:rPr>
                <w:rStyle w:val="plan-content-pre1"/>
              </w:rPr>
              <w:t>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2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n, 3 cây... 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Tô màu, trang trí nhà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hoa,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, chơi trò chơi "Ai đoán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i",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bán hàng,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...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cô giáo.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sách: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“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nhà làm thành sách.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tranh theo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Cô bác sĩ tí hon.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hoa,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ng cô.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</w:t>
            </w:r>
            <w:r>
              <w:rPr>
                <w:rStyle w:val="plan-content-pre1"/>
              </w:rPr>
              <w:t>hăm sóc cây,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cát và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chú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sát,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con gì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y?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mèo con và cún con, chú mèo con...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5" type="#_x0000_t75" style="width:1in;height:18.3pt" o:ole="">
                  <v:imagedata r:id="rId11" o:title=""/>
                </v:shape>
                <w:control r:id="rId12" w:name="DefaultOcxName3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MT8</w:t>
            </w:r>
            <w:r>
              <w:rPr>
                <w:rFonts w:eastAsia="Times New Roman"/>
                <w:u w:val="single"/>
              </w:rPr>
              <w:t>0</w:t>
            </w: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sau ăn.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  <w:p w:rsidR="00000000" w:rsidRDefault="00C123FB"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đi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;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gàng;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ăn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cao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thông minh.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có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  <w:p w:rsidR="00000000" w:rsidRDefault="00C123FB"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tên món ăn, cách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</w:p>
          <w:p w:rsidR="00000000" w:rsidRDefault="00C123FB"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hát: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Bài: Yoga cho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Letkiss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BINGO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Bài Head, shoulders knees ang toes</w:t>
            </w:r>
            <w:r>
              <w:rPr>
                <w:rStyle w:val="plan-content-pre1"/>
              </w:rPr>
              <w:t xml:space="preserve"> </w:t>
            </w:r>
          </w:p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8" type="#_x0000_t75" style="width:1in;height:18.3pt" o:ole="">
                  <v:imagedata r:id="rId13" o:title=""/>
                </v:shape>
                <w:control r:id="rId14" w:name="DefaultOcxName4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9</w:t>
            </w: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hát “L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em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làm </w:t>
            </w:r>
            <w:r>
              <w:rPr>
                <w:rStyle w:val="plan-content-pre1"/>
              </w:rPr>
              <w:lastRenderedPageBreak/>
              <w:t>gìi”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dân gian "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</w:t>
            </w:r>
            <w:r>
              <w:rPr>
                <w:rStyle w:val="plan-content-pre1"/>
              </w:rPr>
              <w:t xml:space="preserve">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Hát: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phòng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t/hành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không an toàn.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10.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KN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dao"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cài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 áo, kéo phéc mơ tuya.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bài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lastRenderedPageBreak/>
              <w:t>hình.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 trang 8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r>
              <w:rPr>
                <w:rStyle w:val="plan-content-pre1"/>
              </w:rPr>
              <w:lastRenderedPageBreak/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Cháu yêu cô chú công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kĩ năng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"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và trò chơi "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1" type="#_x0000_t75" style="width:1in;height:18.3pt" o:ole="">
                  <v:imagedata r:id="rId15" o:title=""/>
                </v:shape>
                <w:control r:id="rId16" w:name="DefaultOcxName5" w:shapeid="_x0000_i10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MT6</w:t>
            </w:r>
            <w:r>
              <w:rPr>
                <w:rFonts w:eastAsia="Times New Roman"/>
                <w:u w:val="single"/>
              </w:rPr>
              <w:t>0</w:t>
            </w:r>
          </w:p>
        </w:tc>
      </w:tr>
      <w:tr w:rsidR="00000000">
        <w:trPr>
          <w:divId w:val="131795333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Ước m</w:t>
            </w:r>
            <w:r>
              <w:rPr>
                <w:rFonts w:eastAsia="Times New Roman"/>
              </w:rPr>
              <w:t xml:space="preserve">ơ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Công việc của bố mẹ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20/11- Stem: Khảm tranh lọ hoa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123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Chú cảnh sát giao thông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123FB">
            <w:pPr>
              <w:rPr>
                <w:rFonts w:eastAsia="Times New Roman"/>
              </w:rPr>
            </w:pPr>
          </w:p>
        </w:tc>
      </w:tr>
    </w:tbl>
    <w:p w:rsidR="00000000" w:rsidRDefault="00C123F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  <w:bookmarkStart w:id="0" w:name="_GoBack"/>
      <w:bookmarkEnd w:id="0"/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123FB"/>
    <w:rsid w:val="00C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86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7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2189</Words>
  <Characters>7532</Characters>
  <Application>Microsoft Office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2025-10-31T03:16:00Z</dcterms:created>
  <dcterms:modified xsi:type="dcterms:W3CDTF">2025-10-31T03:16:00Z</dcterms:modified>
</cp:coreProperties>
</file>