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TUẦN 3</w:t>
      </w:r>
      <w:r w:rsidR="006B4247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6B4247">
        <w:rPr>
          <w:rFonts w:ascii="Times New Roman" w:eastAsia="Times New Roman" w:hAnsi="Times New Roman" w:cs="Times New Roman"/>
          <w:b/>
          <w:sz w:val="24"/>
        </w:rPr>
        <w:t>09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6B4247">
        <w:rPr>
          <w:rFonts w:ascii="Times New Roman" w:eastAsia="Times New Roman" w:hAnsi="Times New Roman" w:cs="Times New Roman"/>
          <w:b/>
          <w:sz w:val="24"/>
        </w:rPr>
        <w:t>9/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6B4247">
        <w:rPr>
          <w:rFonts w:ascii="Times New Roman" w:eastAsia="Times New Roman" w:hAnsi="Times New Roman" w:cs="Times New Roman"/>
          <w:b/>
          <w:sz w:val="24"/>
        </w:rPr>
        <w:t>14/9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DC19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09/9</w:t>
            </w:r>
          </w:p>
          <w:p w:rsidR="00311F7D" w:rsidRDefault="00311F7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khắc phục thiệt hại sau bão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104B1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khắc phục thiệt hại sau bão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A0" w:rsidRDefault="00311F7D" w:rsidP="00E92FA0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 w:rsidP="00E92FA0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311F7D" w:rsidRDefault="00DC19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10/9</w:t>
            </w:r>
            <w:r w:rsidR="00311F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1B3A15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>Hoàn thiện các KH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096F26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096F26">
              <w:rPr>
                <w:rFonts w:ascii="Times New Roman" w:eastAsia="Times New Roman" w:hAnsi="Times New Roman" w:cs="Times New Roman"/>
                <w:sz w:val="24"/>
              </w:rPr>
              <w:t>Kiểm tra hoạt động chiều khối MG Lớn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262E6A" w:rsidRDefault="00DC19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11/9</w:t>
            </w:r>
            <w:r w:rsidR="00262E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1B3A15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>Kiểm tra việc xây dựng kế hoạch các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DA330C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>Hoàn thiện KH liên kết và tờ trình gửi PGD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4B71F1" w:rsidRDefault="00DC190E" w:rsidP="004B71F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12/9</w:t>
            </w:r>
            <w:r w:rsidR="004B71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DA330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>Kiểm tra hoạt động khối mẫu giáo bé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chiều khối MGB</w:t>
            </w:r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DC190E" w:rsidP="002B79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13/9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khối Nhà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63826"/>
    <w:rsid w:val="001B3A15"/>
    <w:rsid w:val="00262E6A"/>
    <w:rsid w:val="002B79B1"/>
    <w:rsid w:val="00311F7D"/>
    <w:rsid w:val="004B71F1"/>
    <w:rsid w:val="005027A9"/>
    <w:rsid w:val="00636E3C"/>
    <w:rsid w:val="006B4247"/>
    <w:rsid w:val="007D0C65"/>
    <w:rsid w:val="00CA0191"/>
    <w:rsid w:val="00D67604"/>
    <w:rsid w:val="00DA330C"/>
    <w:rsid w:val="00DC190E"/>
    <w:rsid w:val="00E1279D"/>
    <w:rsid w:val="00E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D75C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4</cp:revision>
  <dcterms:created xsi:type="dcterms:W3CDTF">2024-08-26T04:57:00Z</dcterms:created>
  <dcterms:modified xsi:type="dcterms:W3CDTF">2024-09-13T03:17:00Z</dcterms:modified>
</cp:coreProperties>
</file>