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1F9F26A3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2 – tháng 3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1F9F26A3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2 – tháng 3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21554426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2C6BFF51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118E7CC1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4A1FE648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4137CB9F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E87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71156"/>
    <w:rsid w:val="00081D63"/>
    <w:rsid w:val="001A2A74"/>
    <w:rsid w:val="00373FE3"/>
    <w:rsid w:val="00485986"/>
    <w:rsid w:val="00534B70"/>
    <w:rsid w:val="00650D3B"/>
    <w:rsid w:val="008B41DD"/>
    <w:rsid w:val="009507B9"/>
    <w:rsid w:val="009654DD"/>
    <w:rsid w:val="00B03606"/>
    <w:rsid w:val="00E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vi-VN" sz="1800">
              <a:latin typeface="+mj-lt"/>
            </a:rPr>
            <a:t>Truyện: Quả thị</a:t>
          </a:r>
          <a:endParaRPr lang="en-US" sz="18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+mj-lt"/>
              <a:ea typeface="+mn-ea"/>
              <a:cs typeface="Times New Roman" panose="02020603050405020304" pitchFamily="18" charset="0"/>
            </a:rPr>
            <a:t>Quả cam - quả chuối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+mj-lt"/>
            </a:rPr>
            <a:t>VĐCB: Ném xa bằng 1 tay</a:t>
          </a:r>
          <a:br>
            <a:rPr lang="vi-VN" sz="1800">
              <a:latin typeface="+mj-lt"/>
            </a:rPr>
          </a:br>
          <a:r>
            <a:rPr lang="vi-VN" sz="1800">
              <a:latin typeface="+mj-lt"/>
            </a:rPr>
            <a:t>TCVĐ: Bóng tròn to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vi-VN" sz="1800">
              <a:latin typeface="+mj-lt"/>
            </a:rPr>
            <a:t>NH: Quả</a:t>
          </a:r>
          <a:br>
            <a:rPr lang="vi-VN" sz="1800">
              <a:latin typeface="+mj-lt"/>
            </a:rPr>
          </a:br>
          <a:r>
            <a:rPr lang="vi-VN" sz="1800">
              <a:latin typeface="+mj-lt"/>
            </a:rPr>
            <a:t>TC: Ai đoán đúng?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latin typeface="+mj-lt"/>
            </a:rPr>
            <a:t>TẠO HÌNH</a:t>
          </a: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quả cà chua</a:t>
          </a: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Truyện: Quả thị</a:t>
          </a:r>
          <a:endParaRPr lang="en-US" sz="1800" kern="12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+mj-lt"/>
              <a:ea typeface="+mn-ea"/>
              <a:cs typeface="Times New Roman" panose="02020603050405020304" pitchFamily="18" charset="0"/>
            </a:rPr>
            <a:t>Quả cam - quả chuối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VĐCB: Ném xa bằng 1 tay</a:t>
          </a:r>
          <a:br>
            <a:rPr lang="vi-VN" sz="1800" kern="1200">
              <a:latin typeface="+mj-lt"/>
            </a:rPr>
          </a:br>
          <a:r>
            <a:rPr lang="vi-VN" sz="1800" kern="1200">
              <a:latin typeface="+mj-lt"/>
            </a:rPr>
            <a:t>TCVĐ: Bóng tròn to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NH: Quả</a:t>
          </a:r>
          <a:br>
            <a:rPr lang="vi-VN" sz="1800" kern="1200">
              <a:latin typeface="+mj-lt"/>
            </a:rPr>
          </a:br>
          <a:r>
            <a:rPr lang="vi-VN" sz="1800" kern="1200">
              <a:latin typeface="+mj-lt"/>
            </a:rPr>
            <a:t>TC: Ai đoán đúng?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TẠO HÌNH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quả cà chua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8</cp:revision>
  <dcterms:created xsi:type="dcterms:W3CDTF">2024-01-14T14:08:00Z</dcterms:created>
  <dcterms:modified xsi:type="dcterms:W3CDTF">2024-03-10T10:44:00Z</dcterms:modified>
</cp:coreProperties>
</file>