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tbl>
      <w:tblPr>
        <w:tblW w:w="0" w:type="auto"/>
        <w:tblLook w:val="01E0" w:firstRow="1" w:lastRow="1" w:firstColumn="1" w:lastColumn="1" w:noHBand="0" w:noVBand="0"/>
      </w:tblPr>
      <w:tblGrid>
        <w:gridCol w:w="3652"/>
        <w:gridCol w:w="6095"/>
      </w:tblGrid>
      <w:tr w:rsidR="006369E2" w:rsidRPr="00A96FB6" w:rsidTr="0019582E">
        <w:tc>
          <w:tcPr>
            <w:tcW w:w="3652" w:type="dxa"/>
          </w:tcPr>
          <w:p w:rsidR="00E335DF" w:rsidRPr="006369E2" w:rsidRDefault="00E335DF" w:rsidP="00E335DF">
            <w:pPr>
              <w:jc w:val="center"/>
              <w:rPr>
                <w:color w:val="0070C0"/>
                <w:sz w:val="28"/>
              </w:rPr>
            </w:pPr>
            <w:r w:rsidRPr="006369E2">
              <w:rPr>
                <w:color w:val="0070C0"/>
                <w:sz w:val="28"/>
                <w:lang w:val="pt-BR"/>
              </w:rPr>
              <w:t>TRƯỜNG THCS ÁI MỘ</w:t>
            </w:r>
          </w:p>
          <w:p w:rsidR="00E335DF" w:rsidRPr="006369E2" w:rsidRDefault="00E335DF" w:rsidP="00E335DF">
            <w:pPr>
              <w:jc w:val="center"/>
              <w:rPr>
                <w:b/>
                <w:color w:val="0070C0"/>
                <w:sz w:val="28"/>
                <w:lang w:val="pt-BR"/>
              </w:rPr>
            </w:pPr>
            <w:r w:rsidRPr="006369E2">
              <w:rPr>
                <w:b/>
                <w:bCs/>
                <w:color w:val="0070C0"/>
                <w:sz w:val="28"/>
                <w:lang w:val="pt-BR"/>
              </w:rPr>
              <w:t>THƯ VIỆN</w:t>
            </w:r>
          </w:p>
        </w:tc>
        <w:tc>
          <w:tcPr>
            <w:tcW w:w="6095" w:type="dxa"/>
          </w:tcPr>
          <w:p w:rsidR="00E335DF" w:rsidRPr="004C14B7" w:rsidRDefault="00E335DF" w:rsidP="00E335DF">
            <w:pPr>
              <w:jc w:val="center"/>
              <w:rPr>
                <w:b/>
                <w:color w:val="7030A0"/>
                <w:sz w:val="32"/>
                <w:lang w:val="pt-BR"/>
              </w:rPr>
            </w:pPr>
            <w:r w:rsidRPr="004C14B7">
              <w:rPr>
                <w:b/>
                <w:color w:val="7030A0"/>
                <w:sz w:val="32"/>
                <w:lang w:val="pt-BR"/>
              </w:rPr>
              <w:t>GIỚI THIỆU SÁCH THÁNG 0</w:t>
            </w:r>
            <w:r w:rsidR="00A45081">
              <w:rPr>
                <w:b/>
                <w:color w:val="7030A0"/>
                <w:sz w:val="32"/>
                <w:lang w:val="pt-BR"/>
              </w:rPr>
              <w:t>9</w:t>
            </w:r>
            <w:r w:rsidRPr="004C14B7">
              <w:rPr>
                <w:b/>
                <w:color w:val="7030A0"/>
                <w:sz w:val="32"/>
                <w:lang w:val="pt-BR"/>
              </w:rPr>
              <w:t>/2018</w:t>
            </w:r>
          </w:p>
          <w:p w:rsidR="00E335DF" w:rsidRPr="006369E2" w:rsidRDefault="00E335DF" w:rsidP="00A45081">
            <w:pPr>
              <w:jc w:val="center"/>
              <w:rPr>
                <w:b/>
                <w:color w:val="0070C0"/>
                <w:sz w:val="28"/>
                <w:lang w:val="pt-BR"/>
              </w:rPr>
            </w:pPr>
            <w:r w:rsidRPr="004C14B7">
              <w:rPr>
                <w:b/>
                <w:color w:val="7030A0"/>
                <w:sz w:val="32"/>
                <w:lang w:val="pt-BR"/>
              </w:rPr>
              <w:t>NĂM HỌC 201</w:t>
            </w:r>
            <w:r w:rsidR="00A45081">
              <w:rPr>
                <w:b/>
                <w:color w:val="7030A0"/>
                <w:sz w:val="32"/>
                <w:lang w:val="pt-BR"/>
              </w:rPr>
              <w:t>8</w:t>
            </w:r>
            <w:r w:rsidRPr="004C14B7">
              <w:rPr>
                <w:b/>
                <w:color w:val="7030A0"/>
                <w:sz w:val="32"/>
                <w:lang w:val="pt-BR"/>
              </w:rPr>
              <w:t xml:space="preserve"> - 201</w:t>
            </w:r>
            <w:r w:rsidR="00A45081">
              <w:rPr>
                <w:b/>
                <w:color w:val="7030A0"/>
                <w:sz w:val="32"/>
                <w:lang w:val="pt-BR"/>
              </w:rPr>
              <w:t>9</w:t>
            </w:r>
          </w:p>
        </w:tc>
      </w:tr>
      <w:tr w:rsidR="006369E2" w:rsidRPr="00A96FB6" w:rsidTr="0019582E">
        <w:tc>
          <w:tcPr>
            <w:tcW w:w="3652" w:type="dxa"/>
          </w:tcPr>
          <w:p w:rsidR="00E335DF" w:rsidRPr="006369E2" w:rsidRDefault="00E335DF" w:rsidP="00E335DF">
            <w:pPr>
              <w:jc w:val="both"/>
              <w:rPr>
                <w:color w:val="0070C0"/>
                <w:sz w:val="28"/>
                <w:lang w:val="pt-BR"/>
              </w:rPr>
            </w:pPr>
          </w:p>
        </w:tc>
        <w:tc>
          <w:tcPr>
            <w:tcW w:w="6095" w:type="dxa"/>
          </w:tcPr>
          <w:p w:rsidR="00E335DF" w:rsidRPr="006369E2" w:rsidRDefault="00E335DF" w:rsidP="00E335DF">
            <w:pPr>
              <w:jc w:val="both"/>
              <w:rPr>
                <w:b/>
                <w:color w:val="0070C0"/>
                <w:sz w:val="28"/>
                <w:lang w:val="pt-BR"/>
              </w:rPr>
            </w:pPr>
          </w:p>
        </w:tc>
      </w:tr>
    </w:tbl>
    <w:p w:rsidR="00E335DF" w:rsidRPr="004600D4" w:rsidRDefault="00E335DF" w:rsidP="00A45081">
      <w:pPr>
        <w:spacing w:line="360" w:lineRule="auto"/>
        <w:jc w:val="both"/>
        <w:rPr>
          <w:b/>
          <w:i/>
          <w:color w:val="00B050"/>
          <w:sz w:val="28"/>
          <w:lang w:val="pt-BR"/>
        </w:rPr>
      </w:pPr>
      <w:r w:rsidRPr="006369E2">
        <w:rPr>
          <w:color w:val="0070C0"/>
          <w:sz w:val="28"/>
          <w:lang w:val="pt-BR"/>
        </w:rPr>
        <w:t>Chủ đề:</w:t>
      </w:r>
      <w:r w:rsidRPr="006369E2">
        <w:rPr>
          <w:b/>
          <w:i/>
          <w:color w:val="0070C0"/>
          <w:sz w:val="28"/>
          <w:lang w:val="pt-BR"/>
        </w:rPr>
        <w:t xml:space="preserve"> </w:t>
      </w:r>
      <w:r w:rsidR="004600D4">
        <w:rPr>
          <w:b/>
          <w:i/>
          <w:color w:val="0070C0"/>
          <w:sz w:val="28"/>
          <w:lang w:val="pt-BR"/>
        </w:rPr>
        <w:tab/>
      </w:r>
      <w:r w:rsidR="005359EB">
        <w:rPr>
          <w:b/>
          <w:i/>
          <w:color w:val="0070C0"/>
          <w:sz w:val="28"/>
          <w:lang w:val="pt-BR"/>
        </w:rPr>
        <w:tab/>
      </w:r>
      <w:r w:rsidR="00A45081">
        <w:rPr>
          <w:b/>
          <w:color w:val="00B050"/>
          <w:sz w:val="28"/>
          <w:lang w:val="pt-BR"/>
        </w:rPr>
        <w:t>AN TOÀN GIAO THÔNG</w:t>
      </w:r>
    </w:p>
    <w:p w:rsidR="00A45081" w:rsidRPr="00A45081" w:rsidRDefault="00E335DF" w:rsidP="00A45081">
      <w:pPr>
        <w:pStyle w:val="Heading1"/>
        <w:shd w:val="clear" w:color="auto" w:fill="FBD4B4" w:themeFill="accent6" w:themeFillTint="66"/>
        <w:spacing w:before="0" w:beforeAutospacing="0" w:after="0" w:afterAutospacing="0" w:line="360" w:lineRule="auto"/>
        <w:textAlignment w:val="baseline"/>
        <w:rPr>
          <w:rFonts w:asciiTheme="majorHAnsi" w:hAnsiTheme="majorHAnsi" w:cstheme="majorHAnsi"/>
          <w:b w:val="0"/>
          <w:color w:val="00B050"/>
          <w:sz w:val="28"/>
          <w:szCs w:val="28"/>
        </w:rPr>
      </w:pPr>
      <w:r w:rsidRPr="00A45081">
        <w:rPr>
          <w:rFonts w:asciiTheme="majorHAnsi" w:hAnsiTheme="majorHAnsi" w:cstheme="majorHAnsi"/>
          <w:b w:val="0"/>
          <w:color w:val="0070C0"/>
          <w:sz w:val="28"/>
          <w:szCs w:val="28"/>
          <w:lang w:val="pt-BR"/>
        </w:rPr>
        <w:t>Tên sách:</w:t>
      </w:r>
      <w:r w:rsidRPr="00A45081">
        <w:rPr>
          <w:rFonts w:asciiTheme="majorHAnsi" w:hAnsiTheme="majorHAnsi" w:cstheme="majorHAnsi"/>
          <w:i/>
          <w:color w:val="0070C0"/>
          <w:sz w:val="28"/>
          <w:szCs w:val="28"/>
          <w:lang w:val="pt-BR"/>
        </w:rPr>
        <w:t xml:space="preserve"> </w:t>
      </w:r>
      <w:r w:rsidR="004600D4" w:rsidRPr="00A45081">
        <w:rPr>
          <w:rFonts w:asciiTheme="majorHAnsi" w:hAnsiTheme="majorHAnsi" w:cstheme="majorHAnsi"/>
          <w:i/>
          <w:color w:val="0070C0"/>
          <w:sz w:val="28"/>
          <w:szCs w:val="28"/>
          <w:lang w:val="pt-BR"/>
        </w:rPr>
        <w:tab/>
      </w:r>
      <w:r w:rsidR="005359EB" w:rsidRPr="00A45081">
        <w:rPr>
          <w:rFonts w:asciiTheme="majorHAnsi" w:hAnsiTheme="majorHAnsi" w:cstheme="majorHAnsi"/>
          <w:i/>
          <w:color w:val="0070C0"/>
          <w:sz w:val="28"/>
          <w:szCs w:val="28"/>
          <w:lang w:val="pt-BR"/>
        </w:rPr>
        <w:tab/>
      </w:r>
      <w:r w:rsidR="00A45081" w:rsidRPr="00A45081">
        <w:rPr>
          <w:rStyle w:val="Strong"/>
          <w:rFonts w:asciiTheme="majorHAnsi" w:hAnsiTheme="majorHAnsi" w:cstheme="majorHAnsi"/>
          <w:b/>
          <w:color w:val="00B050"/>
          <w:sz w:val="28"/>
          <w:szCs w:val="28"/>
          <w:bdr w:val="none" w:sz="0" w:space="0" w:color="auto" w:frame="1"/>
        </w:rPr>
        <w:t>Luật giao thông đường bộ và quy định về xử phạt vi phạm trong lĩnh vực giao thông</w:t>
      </w:r>
    </w:p>
    <w:p w:rsidR="00A96FB6" w:rsidRPr="005359EB" w:rsidRDefault="00A96FB6" w:rsidP="00A45081">
      <w:pPr>
        <w:spacing w:line="360" w:lineRule="auto"/>
        <w:jc w:val="both"/>
        <w:rPr>
          <w:b/>
          <w:color w:val="00B050"/>
          <w:sz w:val="28"/>
          <w:lang w:val="pt-BR"/>
        </w:rPr>
      </w:pPr>
      <w:r>
        <w:rPr>
          <w:color w:val="0070C0"/>
          <w:sz w:val="28"/>
          <w:lang w:val="pt-BR"/>
        </w:rPr>
        <w:t xml:space="preserve">Nhà xuất bản: </w:t>
      </w:r>
      <w:r w:rsidR="005359EB">
        <w:rPr>
          <w:color w:val="0070C0"/>
          <w:sz w:val="28"/>
          <w:lang w:val="pt-BR"/>
        </w:rPr>
        <w:tab/>
      </w:r>
      <w:r w:rsidR="00A45081">
        <w:rPr>
          <w:b/>
          <w:color w:val="00B050"/>
          <w:sz w:val="28"/>
          <w:lang w:val="pt-BR"/>
        </w:rPr>
        <w:t>Lao Động</w:t>
      </w:r>
    </w:p>
    <w:p w:rsidR="00E335DF" w:rsidRDefault="00E335DF" w:rsidP="00A45081">
      <w:pPr>
        <w:spacing w:line="360" w:lineRule="auto"/>
        <w:ind w:firstLine="720"/>
        <w:jc w:val="both"/>
        <w:rPr>
          <w:color w:val="0070C0"/>
          <w:sz w:val="28"/>
          <w:lang w:val="pt-BR"/>
        </w:rPr>
      </w:pPr>
      <w:r w:rsidRPr="006369E2">
        <w:rPr>
          <w:color w:val="0070C0"/>
          <w:sz w:val="28"/>
          <w:lang w:val="pt-BR"/>
        </w:rPr>
        <w:t>Kính thưa các thầy cô giáo, thưa toàn thể các bạn!</w:t>
      </w:r>
    </w:p>
    <w:p w:rsidR="00A45081" w:rsidRPr="00A45081" w:rsidRDefault="00A45081" w:rsidP="00A45081">
      <w:pPr>
        <w:spacing w:line="360" w:lineRule="auto"/>
        <w:ind w:firstLine="720"/>
        <w:jc w:val="both"/>
        <w:textAlignment w:val="baseline"/>
        <w:rPr>
          <w:rFonts w:asciiTheme="majorHAnsi" w:hAnsiTheme="majorHAnsi" w:cstheme="majorHAnsi"/>
          <w:color w:val="0070C0"/>
          <w:sz w:val="28"/>
          <w:szCs w:val="28"/>
        </w:rPr>
      </w:pPr>
      <w:r w:rsidRPr="00A45081">
        <w:rPr>
          <w:rFonts w:asciiTheme="majorHAnsi" w:hAnsiTheme="majorHAnsi" w:cstheme="majorHAnsi"/>
          <w:color w:val="0070C0"/>
          <w:sz w:val="28"/>
          <w:szCs w:val="28"/>
          <w:bdr w:val="none" w:sz="0" w:space="0" w:color="auto" w:frame="1"/>
        </w:rPr>
        <w:t>Vừa qua, Bộ Giao Thông Vận Tải ban hành đã nhiều văn bản về quản lý hạ tầng giao thông, quy định về đào tạo, sát hạch, cấp giấy phép lái xe, quản lý kinh phí đảm bảo an toàn giao thông và xử lý vi phạm hành chính trong lĩnh vực giao thông;… Cụ thể như: </w:t>
      </w:r>
      <w:r w:rsidRPr="00A45081">
        <w:rPr>
          <w:rStyle w:val="Strong"/>
          <w:rFonts w:asciiTheme="majorHAnsi" w:hAnsiTheme="majorHAnsi" w:cstheme="majorHAnsi"/>
          <w:i/>
          <w:iCs/>
          <w:color w:val="0070C0"/>
          <w:sz w:val="28"/>
          <w:szCs w:val="28"/>
          <w:bdr w:val="none" w:sz="0" w:space="0" w:color="auto" w:frame="1"/>
        </w:rPr>
        <w:t>Chỉ thị số 04/CT-TTg ngày 19-01-2018</w:t>
      </w:r>
      <w:r w:rsidRPr="00A45081">
        <w:rPr>
          <w:rFonts w:asciiTheme="majorHAnsi" w:hAnsiTheme="majorHAnsi" w:cstheme="majorHAnsi"/>
          <w:color w:val="0070C0"/>
          <w:sz w:val="28"/>
          <w:szCs w:val="28"/>
          <w:bdr w:val="none" w:sz="0" w:space="0" w:color="auto" w:frame="1"/>
        </w:rPr>
        <w:t> Về việc đẩy mạnh triển khai các giải pháp nhằm nâng cao hiệu quả thực hiện quy định bắt buộc đội mũ bảo hiểm đối với người đi mô tô, xe gắn máy, xe đạp điện; </w:t>
      </w:r>
      <w:r w:rsidRPr="00A45081">
        <w:rPr>
          <w:rStyle w:val="Emphasis"/>
          <w:rFonts w:asciiTheme="majorHAnsi" w:hAnsiTheme="majorHAnsi" w:cstheme="majorHAnsi"/>
          <w:b/>
          <w:bCs/>
          <w:color w:val="0070C0"/>
          <w:sz w:val="28"/>
          <w:szCs w:val="28"/>
          <w:bdr w:val="none" w:sz="0" w:space="0" w:color="auto" w:frame="1"/>
        </w:rPr>
        <w:t>Thông tư số 01/2018/TT-BTC ngày 02-01-2018</w:t>
      </w:r>
      <w:r w:rsidRPr="00A45081">
        <w:rPr>
          <w:rFonts w:asciiTheme="majorHAnsi" w:hAnsiTheme="majorHAnsi" w:cstheme="majorHAnsi"/>
          <w:color w:val="0070C0"/>
          <w:sz w:val="28"/>
          <w:szCs w:val="28"/>
          <w:bdr w:val="none" w:sz="0" w:space="0" w:color="auto" w:frame="1"/>
        </w:rPr>
        <w:t> Quy định việc quản lý và sử dụng kinh phí bảo đảm trật tự an toàn giao thong; </w:t>
      </w:r>
      <w:r w:rsidRPr="00A45081">
        <w:rPr>
          <w:rStyle w:val="Strong"/>
          <w:rFonts w:asciiTheme="majorHAnsi" w:hAnsiTheme="majorHAnsi" w:cstheme="majorHAnsi"/>
          <w:i/>
          <w:iCs/>
          <w:color w:val="0070C0"/>
          <w:sz w:val="28"/>
          <w:szCs w:val="28"/>
          <w:bdr w:val="none" w:sz="0" w:space="0" w:color="auto" w:frame="1"/>
        </w:rPr>
        <w:t>Thông tư số 12/2017/TT-BGTVT  ngày 15-04-2017</w:t>
      </w:r>
      <w:r w:rsidRPr="00A45081">
        <w:rPr>
          <w:rFonts w:asciiTheme="majorHAnsi" w:hAnsiTheme="majorHAnsi" w:cstheme="majorHAnsi"/>
          <w:color w:val="0070C0"/>
          <w:sz w:val="28"/>
          <w:szCs w:val="28"/>
          <w:bdr w:val="none" w:sz="0" w:space="0" w:color="auto" w:frame="1"/>
        </w:rPr>
        <w:t> Quy định về đào tạo, sát hạch, cấp giấy phép lái xe cơ giới đường bộ; Văn bản hợp nhất số 16/VBHN-BGTVT ngày 30-11-2017 Hợp nhất Thông tư hướng dẫn thực hiện một số điều của Nghị định số 11/2010/NĐ-CP ngày 24- 02-2010 của Chính phủ quy định về quản lý và bảo vệ kết cấu hạ tầng giao thông đường bộ; Thông tư số 37/2017/TT-BGTVT ngày 09-10-2017 Quy định mẫu biên bản, mẫu quyết định sử dụng trong xử phạt vi phạm hành chính lĩnh vực giao thông đường bộ, đường sắt;…</w:t>
      </w:r>
    </w:p>
    <w:p w:rsidR="00A45081" w:rsidRPr="00A45081" w:rsidRDefault="00A45081" w:rsidP="00277F19">
      <w:pPr>
        <w:spacing w:line="360" w:lineRule="auto"/>
        <w:ind w:firstLine="720"/>
        <w:jc w:val="both"/>
        <w:textAlignment w:val="baseline"/>
        <w:rPr>
          <w:rStyle w:val="Strong"/>
          <w:rFonts w:asciiTheme="majorHAnsi" w:hAnsiTheme="majorHAnsi" w:cstheme="majorHAnsi"/>
          <w:b w:val="0"/>
          <w:bCs w:val="0"/>
          <w:color w:val="0070C0"/>
          <w:sz w:val="28"/>
          <w:szCs w:val="28"/>
          <w:bdr w:val="none" w:sz="0" w:space="0" w:color="auto" w:frame="1"/>
        </w:rPr>
      </w:pPr>
      <w:bookmarkStart w:id="0" w:name="_GoBack"/>
      <w:bookmarkEnd w:id="0"/>
      <w:r w:rsidRPr="00A45081">
        <w:rPr>
          <w:rFonts w:asciiTheme="majorHAnsi" w:hAnsiTheme="majorHAnsi" w:cstheme="majorHAnsi"/>
          <w:color w:val="0070C0"/>
          <w:sz w:val="28"/>
          <w:szCs w:val="28"/>
          <w:bdr w:val="none" w:sz="0" w:space="0" w:color="auto" w:frame="1"/>
        </w:rPr>
        <w:t>Nhằm giúp người tham gia giao thông, các cơ quan quản lý nhà nước và đông đảo bạn đọc thuận tiện trong việc tìm hiểu, tra cứu, sử dụng và thực hiện các quy định mới nêu trên, với Nhà xuất bản Lao Động xuất bản cuốn sách: </w:t>
      </w:r>
      <w:r w:rsidRPr="00A45081">
        <w:rPr>
          <w:rStyle w:val="Strong"/>
          <w:rFonts w:asciiTheme="majorHAnsi" w:hAnsiTheme="majorHAnsi" w:cstheme="majorHAnsi"/>
          <w:b w:val="0"/>
          <w:bCs w:val="0"/>
          <w:color w:val="0070C0"/>
          <w:sz w:val="28"/>
          <w:szCs w:val="28"/>
          <w:bdr w:val="none" w:sz="0" w:space="0" w:color="auto" w:frame="1"/>
        </w:rPr>
        <w:t>“</w:t>
      </w:r>
      <w:r w:rsidRPr="00A45081">
        <w:rPr>
          <w:rStyle w:val="Strong"/>
          <w:rFonts w:asciiTheme="majorHAnsi" w:hAnsiTheme="majorHAnsi" w:cstheme="majorHAnsi"/>
          <w:b w:val="0"/>
          <w:bCs w:val="0"/>
          <w:color w:val="0070C0"/>
          <w:sz w:val="28"/>
          <w:szCs w:val="28"/>
          <w:bdr w:val="none" w:sz="0" w:space="0" w:color="auto" w:frame="1"/>
        </w:rPr>
        <w:t>Luật giao thông đường bộ và quy định về xử phạt vi phạm trong lĩnh vực giao thông</w:t>
      </w:r>
      <w:r w:rsidRPr="00A45081">
        <w:rPr>
          <w:rStyle w:val="Strong"/>
          <w:rFonts w:asciiTheme="majorHAnsi" w:hAnsiTheme="majorHAnsi" w:cstheme="majorHAnsi"/>
          <w:b w:val="0"/>
          <w:bCs w:val="0"/>
          <w:color w:val="0070C0"/>
          <w:sz w:val="28"/>
          <w:szCs w:val="28"/>
          <w:bdr w:val="none" w:sz="0" w:space="0" w:color="auto" w:frame="1"/>
        </w:rPr>
        <w:t>”.</w:t>
      </w:r>
    </w:p>
    <w:p w:rsidR="00A45081" w:rsidRPr="00A45081" w:rsidRDefault="00A45081" w:rsidP="00A45081">
      <w:pPr>
        <w:spacing w:line="360" w:lineRule="auto"/>
        <w:ind w:firstLine="720"/>
        <w:jc w:val="both"/>
        <w:textAlignment w:val="baseline"/>
        <w:rPr>
          <w:rFonts w:asciiTheme="majorHAnsi" w:hAnsiTheme="majorHAnsi" w:cstheme="majorHAnsi"/>
          <w:color w:val="0070C0"/>
          <w:sz w:val="28"/>
          <w:szCs w:val="28"/>
        </w:rPr>
      </w:pPr>
      <w:r w:rsidRPr="00A45081">
        <w:rPr>
          <w:rFonts w:asciiTheme="majorHAnsi" w:hAnsiTheme="majorHAnsi" w:cstheme="majorHAnsi"/>
          <w:color w:val="0070C0"/>
          <w:sz w:val="28"/>
          <w:szCs w:val="28"/>
          <w:bdr w:val="none" w:sz="0" w:space="0" w:color="auto" w:frame="1"/>
        </w:rPr>
        <w:t>Cuốn sách gồm các phần sau đây:</w:t>
      </w:r>
    </w:p>
    <w:p w:rsidR="00A45081" w:rsidRPr="00A45081" w:rsidRDefault="00A45081" w:rsidP="00A45081">
      <w:pPr>
        <w:spacing w:line="360" w:lineRule="auto"/>
        <w:jc w:val="both"/>
        <w:textAlignment w:val="baseline"/>
        <w:rPr>
          <w:rFonts w:asciiTheme="majorHAnsi" w:hAnsiTheme="majorHAnsi" w:cstheme="majorHAnsi"/>
          <w:color w:val="0070C0"/>
          <w:sz w:val="28"/>
          <w:szCs w:val="28"/>
        </w:rPr>
      </w:pPr>
      <w:r w:rsidRPr="00A45081">
        <w:rPr>
          <w:rFonts w:asciiTheme="majorHAnsi" w:hAnsiTheme="majorHAnsi" w:cstheme="majorHAnsi"/>
          <w:b/>
          <w:bCs/>
          <w:color w:val="0070C0"/>
          <w:sz w:val="28"/>
          <w:szCs w:val="28"/>
          <w:bdr w:val="none" w:sz="0" w:space="0" w:color="auto" w:frame="1"/>
        </w:rPr>
        <w:t>Phần 1:</w:t>
      </w:r>
      <w:r w:rsidRPr="00A45081">
        <w:rPr>
          <w:rFonts w:asciiTheme="majorHAnsi" w:hAnsiTheme="majorHAnsi" w:cstheme="majorHAnsi"/>
          <w:color w:val="0070C0"/>
          <w:sz w:val="28"/>
          <w:szCs w:val="28"/>
          <w:bdr w:val="none" w:sz="0" w:space="0" w:color="auto" w:frame="1"/>
        </w:rPr>
        <w:t> </w:t>
      </w:r>
      <w:r w:rsidRPr="00A45081">
        <w:rPr>
          <w:rFonts w:asciiTheme="majorHAnsi" w:hAnsiTheme="majorHAnsi" w:cstheme="majorHAnsi"/>
          <w:i/>
          <w:iCs/>
          <w:color w:val="0070C0"/>
          <w:sz w:val="28"/>
          <w:szCs w:val="28"/>
          <w:bdr w:val="none" w:sz="0" w:space="0" w:color="auto" w:frame="1"/>
        </w:rPr>
        <w:t>Luật Giao thông đường bộ</w:t>
      </w:r>
    </w:p>
    <w:p w:rsidR="00A45081" w:rsidRPr="00A45081" w:rsidRDefault="00A45081" w:rsidP="00A45081">
      <w:pPr>
        <w:spacing w:line="360" w:lineRule="auto"/>
        <w:jc w:val="both"/>
        <w:textAlignment w:val="baseline"/>
        <w:rPr>
          <w:rFonts w:asciiTheme="majorHAnsi" w:hAnsiTheme="majorHAnsi" w:cstheme="majorHAnsi"/>
          <w:color w:val="0070C0"/>
          <w:sz w:val="28"/>
          <w:szCs w:val="28"/>
        </w:rPr>
      </w:pPr>
      <w:r w:rsidRPr="00A45081">
        <w:rPr>
          <w:rFonts w:asciiTheme="majorHAnsi" w:hAnsiTheme="majorHAnsi" w:cstheme="majorHAnsi"/>
          <w:b/>
          <w:bCs/>
          <w:color w:val="0070C0"/>
          <w:sz w:val="28"/>
          <w:szCs w:val="28"/>
          <w:bdr w:val="none" w:sz="0" w:space="0" w:color="auto" w:frame="1"/>
        </w:rPr>
        <w:t>Phần 2:</w:t>
      </w:r>
      <w:r w:rsidRPr="00A45081">
        <w:rPr>
          <w:rFonts w:asciiTheme="majorHAnsi" w:hAnsiTheme="majorHAnsi" w:cstheme="majorHAnsi"/>
          <w:color w:val="0070C0"/>
          <w:sz w:val="28"/>
          <w:szCs w:val="28"/>
          <w:bdr w:val="none" w:sz="0" w:space="0" w:color="auto" w:frame="1"/>
        </w:rPr>
        <w:t> </w:t>
      </w:r>
      <w:r w:rsidRPr="00A45081">
        <w:rPr>
          <w:rFonts w:asciiTheme="majorHAnsi" w:hAnsiTheme="majorHAnsi" w:cstheme="majorHAnsi"/>
          <w:i/>
          <w:iCs/>
          <w:color w:val="0070C0"/>
          <w:sz w:val="28"/>
          <w:szCs w:val="28"/>
          <w:bdr w:val="none" w:sz="0" w:space="0" w:color="auto" w:frame="1"/>
        </w:rPr>
        <w:t>Quy định về quản lý và sử dụng kinh phí bảo đảm trật tự an toàn giao thông</w:t>
      </w:r>
    </w:p>
    <w:p w:rsidR="00A45081" w:rsidRPr="00A45081" w:rsidRDefault="00A45081" w:rsidP="00A45081">
      <w:pPr>
        <w:spacing w:line="360" w:lineRule="auto"/>
        <w:jc w:val="both"/>
        <w:textAlignment w:val="baseline"/>
        <w:rPr>
          <w:rFonts w:asciiTheme="majorHAnsi" w:hAnsiTheme="majorHAnsi" w:cstheme="majorHAnsi"/>
          <w:color w:val="0070C0"/>
          <w:sz w:val="28"/>
          <w:szCs w:val="28"/>
        </w:rPr>
      </w:pPr>
      <w:r w:rsidRPr="00A45081">
        <w:rPr>
          <w:rFonts w:asciiTheme="majorHAnsi" w:hAnsiTheme="majorHAnsi" w:cstheme="majorHAnsi"/>
          <w:b/>
          <w:bCs/>
          <w:color w:val="0070C0"/>
          <w:sz w:val="28"/>
          <w:szCs w:val="28"/>
          <w:bdr w:val="none" w:sz="0" w:space="0" w:color="auto" w:frame="1"/>
        </w:rPr>
        <w:t>Phần 3:</w:t>
      </w:r>
      <w:r w:rsidRPr="00A45081">
        <w:rPr>
          <w:rFonts w:asciiTheme="majorHAnsi" w:hAnsiTheme="majorHAnsi" w:cstheme="majorHAnsi"/>
          <w:color w:val="0070C0"/>
          <w:sz w:val="28"/>
          <w:szCs w:val="28"/>
          <w:bdr w:val="none" w:sz="0" w:space="0" w:color="auto" w:frame="1"/>
        </w:rPr>
        <w:t> </w:t>
      </w:r>
      <w:r w:rsidRPr="00A45081">
        <w:rPr>
          <w:rFonts w:asciiTheme="majorHAnsi" w:hAnsiTheme="majorHAnsi" w:cstheme="majorHAnsi"/>
          <w:i/>
          <w:iCs/>
          <w:color w:val="0070C0"/>
          <w:sz w:val="28"/>
          <w:szCs w:val="28"/>
          <w:bdr w:val="none" w:sz="0" w:space="0" w:color="auto" w:frame="1"/>
        </w:rPr>
        <w:t>Quy định về đào tạo, sát hạch, cấp giấy phép điều khiển phương tiện giao thông đường bộ</w:t>
      </w:r>
    </w:p>
    <w:p w:rsidR="00A45081" w:rsidRPr="00A45081" w:rsidRDefault="00A45081" w:rsidP="00A45081">
      <w:pPr>
        <w:spacing w:line="360" w:lineRule="auto"/>
        <w:jc w:val="both"/>
        <w:textAlignment w:val="baseline"/>
        <w:rPr>
          <w:rFonts w:asciiTheme="majorHAnsi" w:hAnsiTheme="majorHAnsi" w:cstheme="majorHAnsi"/>
          <w:color w:val="0070C0"/>
          <w:sz w:val="28"/>
          <w:szCs w:val="28"/>
        </w:rPr>
      </w:pPr>
      <w:r w:rsidRPr="00A45081">
        <w:rPr>
          <w:rFonts w:asciiTheme="majorHAnsi" w:hAnsiTheme="majorHAnsi" w:cstheme="majorHAnsi"/>
          <w:b/>
          <w:bCs/>
          <w:color w:val="0070C0"/>
          <w:sz w:val="28"/>
          <w:szCs w:val="28"/>
          <w:bdr w:val="none" w:sz="0" w:space="0" w:color="auto" w:frame="1"/>
        </w:rPr>
        <w:lastRenderedPageBreak/>
        <w:t>Phần 4:</w:t>
      </w:r>
      <w:r w:rsidRPr="00A45081">
        <w:rPr>
          <w:rFonts w:asciiTheme="majorHAnsi" w:hAnsiTheme="majorHAnsi" w:cstheme="majorHAnsi"/>
          <w:color w:val="0070C0"/>
          <w:sz w:val="28"/>
          <w:szCs w:val="28"/>
          <w:bdr w:val="none" w:sz="0" w:space="0" w:color="auto" w:frame="1"/>
        </w:rPr>
        <w:t> </w:t>
      </w:r>
      <w:r w:rsidRPr="00A45081">
        <w:rPr>
          <w:rFonts w:asciiTheme="majorHAnsi" w:hAnsiTheme="majorHAnsi" w:cstheme="majorHAnsi"/>
          <w:i/>
          <w:iCs/>
          <w:color w:val="0070C0"/>
          <w:sz w:val="28"/>
          <w:szCs w:val="28"/>
          <w:bdr w:val="none" w:sz="0" w:space="0" w:color="auto" w:frame="1"/>
        </w:rPr>
        <w:t>Quy định về quản lý và bảo vệ kết cấu hạ tầng giao thông đường bộ</w:t>
      </w:r>
    </w:p>
    <w:p w:rsidR="00A45081" w:rsidRPr="00A45081" w:rsidRDefault="00A45081" w:rsidP="00A45081">
      <w:pPr>
        <w:spacing w:line="360" w:lineRule="auto"/>
        <w:jc w:val="both"/>
        <w:textAlignment w:val="baseline"/>
        <w:rPr>
          <w:rFonts w:asciiTheme="majorHAnsi" w:hAnsiTheme="majorHAnsi" w:cstheme="majorHAnsi"/>
          <w:color w:val="0070C0"/>
          <w:sz w:val="28"/>
          <w:szCs w:val="28"/>
        </w:rPr>
      </w:pPr>
      <w:r w:rsidRPr="00A45081">
        <w:rPr>
          <w:rFonts w:asciiTheme="majorHAnsi" w:hAnsiTheme="majorHAnsi" w:cstheme="majorHAnsi"/>
          <w:b/>
          <w:bCs/>
          <w:color w:val="0070C0"/>
          <w:sz w:val="28"/>
          <w:szCs w:val="28"/>
          <w:bdr w:val="none" w:sz="0" w:space="0" w:color="auto" w:frame="1"/>
        </w:rPr>
        <w:t>Phần 5:</w:t>
      </w:r>
      <w:r w:rsidRPr="00A45081">
        <w:rPr>
          <w:rFonts w:asciiTheme="majorHAnsi" w:hAnsiTheme="majorHAnsi" w:cstheme="majorHAnsi"/>
          <w:color w:val="0070C0"/>
          <w:sz w:val="28"/>
          <w:szCs w:val="28"/>
          <w:bdr w:val="none" w:sz="0" w:space="0" w:color="auto" w:frame="1"/>
        </w:rPr>
        <w:t> </w:t>
      </w:r>
      <w:r w:rsidRPr="00A45081">
        <w:rPr>
          <w:rFonts w:asciiTheme="majorHAnsi" w:hAnsiTheme="majorHAnsi" w:cstheme="majorHAnsi"/>
          <w:i/>
          <w:iCs/>
          <w:color w:val="0070C0"/>
          <w:sz w:val="28"/>
          <w:szCs w:val="28"/>
          <w:bdr w:val="none" w:sz="0" w:space="0" w:color="auto" w:frame="1"/>
        </w:rPr>
        <w:t>Mẫu biên bản, mẫu quyết định sử dụng trong xử phạt vi phạm hành chính lĩnh vực giao thông đường bộ, đường sắt</w:t>
      </w:r>
    </w:p>
    <w:p w:rsidR="00A45081" w:rsidRPr="00A45081" w:rsidRDefault="00A45081" w:rsidP="00A45081">
      <w:pPr>
        <w:spacing w:line="360" w:lineRule="auto"/>
        <w:jc w:val="both"/>
        <w:textAlignment w:val="baseline"/>
        <w:rPr>
          <w:rFonts w:asciiTheme="majorHAnsi" w:hAnsiTheme="majorHAnsi" w:cstheme="majorHAnsi"/>
          <w:color w:val="0070C0"/>
          <w:sz w:val="28"/>
          <w:szCs w:val="28"/>
        </w:rPr>
      </w:pPr>
      <w:r w:rsidRPr="00A45081">
        <w:rPr>
          <w:rFonts w:asciiTheme="majorHAnsi" w:hAnsiTheme="majorHAnsi" w:cstheme="majorHAnsi"/>
          <w:b/>
          <w:bCs/>
          <w:color w:val="0070C0"/>
          <w:sz w:val="28"/>
          <w:szCs w:val="28"/>
          <w:bdr w:val="none" w:sz="0" w:space="0" w:color="auto" w:frame="1"/>
        </w:rPr>
        <w:t>Phần 6:</w:t>
      </w:r>
      <w:r w:rsidRPr="00A45081">
        <w:rPr>
          <w:rFonts w:asciiTheme="majorHAnsi" w:hAnsiTheme="majorHAnsi" w:cstheme="majorHAnsi"/>
          <w:color w:val="0070C0"/>
          <w:sz w:val="28"/>
          <w:szCs w:val="28"/>
          <w:bdr w:val="none" w:sz="0" w:space="0" w:color="auto" w:frame="1"/>
        </w:rPr>
        <w:t> </w:t>
      </w:r>
      <w:r w:rsidRPr="00A45081">
        <w:rPr>
          <w:rFonts w:asciiTheme="majorHAnsi" w:hAnsiTheme="majorHAnsi" w:cstheme="majorHAnsi"/>
          <w:i/>
          <w:iCs/>
          <w:color w:val="0070C0"/>
          <w:sz w:val="28"/>
          <w:szCs w:val="28"/>
          <w:bdr w:val="none" w:sz="0" w:space="0" w:color="auto" w:frame="1"/>
        </w:rPr>
        <w:t>Xử phạt vi phạm hành chính trong lĩnh vực giao thông</w:t>
      </w:r>
    </w:p>
    <w:p w:rsidR="00E335DF" w:rsidRPr="00A45081" w:rsidRDefault="00A45081" w:rsidP="00A45081">
      <w:pPr>
        <w:spacing w:line="360" w:lineRule="auto"/>
        <w:ind w:firstLine="720"/>
        <w:jc w:val="both"/>
        <w:rPr>
          <w:rFonts w:asciiTheme="majorHAnsi" w:hAnsiTheme="majorHAnsi" w:cstheme="majorHAnsi"/>
          <w:color w:val="0070C0"/>
          <w:sz w:val="28"/>
          <w:szCs w:val="28"/>
          <w:lang w:val="pt-BR"/>
        </w:rPr>
      </w:pPr>
      <w:r w:rsidRPr="00A45081">
        <w:rPr>
          <w:rFonts w:asciiTheme="majorHAnsi" w:hAnsiTheme="majorHAnsi" w:cstheme="majorHAnsi"/>
          <w:color w:val="0070C0"/>
          <w:sz w:val="28"/>
          <w:szCs w:val="28"/>
          <w:lang w:val="pt-BR"/>
        </w:rPr>
        <w:t xml:space="preserve"> </w:t>
      </w:r>
      <w:r w:rsidR="00E335DF" w:rsidRPr="00A45081">
        <w:rPr>
          <w:rFonts w:asciiTheme="majorHAnsi" w:hAnsiTheme="majorHAnsi" w:cstheme="majorHAnsi"/>
          <w:color w:val="0070C0"/>
          <w:sz w:val="28"/>
          <w:szCs w:val="28"/>
          <w:lang w:val="pt-BR"/>
        </w:rPr>
        <w:t xml:space="preserve">Bạn đọc là cán bộ, giáo viên, nhân viên trường THCS Ái Mộ và những bạn đọc khác có thể tìm thấy cuốn </w:t>
      </w:r>
      <w:r w:rsidRPr="00A45081">
        <w:rPr>
          <w:rStyle w:val="Strong"/>
          <w:rFonts w:asciiTheme="majorHAnsi" w:hAnsiTheme="majorHAnsi" w:cstheme="majorHAnsi"/>
          <w:bCs w:val="0"/>
          <w:color w:val="0070C0"/>
          <w:sz w:val="28"/>
          <w:szCs w:val="28"/>
          <w:bdr w:val="none" w:sz="0" w:space="0" w:color="auto" w:frame="1"/>
        </w:rPr>
        <w:t>“Luật giao thông đường bộ và quy định về xử phạt vi phạm trong lĩnh vực giao thông”</w:t>
      </w:r>
      <w:r w:rsidRPr="00A45081">
        <w:rPr>
          <w:rStyle w:val="Strong"/>
          <w:rFonts w:asciiTheme="majorHAnsi" w:hAnsiTheme="majorHAnsi" w:cstheme="majorHAnsi"/>
          <w:b w:val="0"/>
          <w:bCs w:val="0"/>
          <w:color w:val="0070C0"/>
          <w:sz w:val="28"/>
          <w:szCs w:val="28"/>
          <w:bdr w:val="none" w:sz="0" w:space="0" w:color="auto" w:frame="1"/>
        </w:rPr>
        <w:t xml:space="preserve"> </w:t>
      </w:r>
      <w:r w:rsidR="00E335DF" w:rsidRPr="00A45081">
        <w:rPr>
          <w:rFonts w:asciiTheme="majorHAnsi" w:hAnsiTheme="majorHAnsi" w:cstheme="majorHAnsi"/>
          <w:color w:val="0070C0"/>
          <w:sz w:val="28"/>
          <w:szCs w:val="28"/>
          <w:lang w:val="pt-BR"/>
        </w:rPr>
        <w:t>tại thư viện hoặc trên trang website nhà trường.</w:t>
      </w:r>
    </w:p>
    <w:p w:rsidR="00E335DF" w:rsidRPr="00A45081" w:rsidRDefault="00E335DF" w:rsidP="00A45081">
      <w:pPr>
        <w:spacing w:line="360" w:lineRule="auto"/>
        <w:ind w:firstLine="720"/>
        <w:jc w:val="both"/>
        <w:rPr>
          <w:rFonts w:asciiTheme="majorHAnsi" w:hAnsiTheme="majorHAnsi" w:cstheme="majorHAnsi"/>
          <w:color w:val="0070C0"/>
          <w:sz w:val="28"/>
          <w:szCs w:val="28"/>
          <w:lang w:val="pt-BR"/>
        </w:rPr>
      </w:pPr>
      <w:r w:rsidRPr="00A45081">
        <w:rPr>
          <w:rFonts w:asciiTheme="majorHAnsi" w:hAnsiTheme="majorHAnsi" w:cstheme="majorHAnsi"/>
          <w:color w:val="0070C0"/>
          <w:sz w:val="28"/>
          <w:szCs w:val="28"/>
          <w:lang w:val="pt-BR"/>
        </w:rPr>
        <w:t>Trân trọng kính giới thiệu cùng quý bạn đọc!      </w:t>
      </w:r>
    </w:p>
    <w:p w:rsidR="00E335DF" w:rsidRPr="006369E2" w:rsidRDefault="00E335DF" w:rsidP="00E335DF">
      <w:pPr>
        <w:jc w:val="both"/>
        <w:rPr>
          <w:color w:val="0070C0"/>
          <w:sz w:val="28"/>
          <w:lang w:val="pt-BR"/>
        </w:rPr>
      </w:pPr>
    </w:p>
    <w:tbl>
      <w:tblPr>
        <w:tblW w:w="0" w:type="auto"/>
        <w:tblLook w:val="04A0" w:firstRow="1" w:lastRow="0" w:firstColumn="1" w:lastColumn="0" w:noHBand="0" w:noVBand="1"/>
      </w:tblPr>
      <w:tblGrid>
        <w:gridCol w:w="4644"/>
        <w:gridCol w:w="4962"/>
      </w:tblGrid>
      <w:tr w:rsidR="006369E2" w:rsidRPr="006369E2" w:rsidTr="0019582E">
        <w:tc>
          <w:tcPr>
            <w:tcW w:w="4644" w:type="dxa"/>
          </w:tcPr>
          <w:p w:rsidR="00E335DF" w:rsidRPr="006369E2" w:rsidRDefault="00E335DF" w:rsidP="0011526F">
            <w:pPr>
              <w:jc w:val="center"/>
              <w:rPr>
                <w:b/>
                <w:color w:val="0070C0"/>
                <w:sz w:val="28"/>
                <w:lang w:val="pt-BR"/>
              </w:rPr>
            </w:pPr>
            <w:r w:rsidRPr="006369E2">
              <w:rPr>
                <w:b/>
                <w:color w:val="0070C0"/>
                <w:sz w:val="28"/>
                <w:lang w:val="pt-BR"/>
              </w:rPr>
              <w:t>DUYỆT CỦA BAN GIÁM HIỆU</w:t>
            </w:r>
          </w:p>
          <w:p w:rsidR="00E335DF" w:rsidRPr="006369E2" w:rsidRDefault="00E335DF" w:rsidP="0011526F">
            <w:pPr>
              <w:jc w:val="center"/>
              <w:rPr>
                <w:b/>
                <w:color w:val="0070C0"/>
                <w:sz w:val="28"/>
                <w:lang w:val="pt-BR"/>
              </w:rPr>
            </w:pPr>
            <w:r w:rsidRPr="006369E2">
              <w:rPr>
                <w:b/>
                <w:color w:val="0070C0"/>
                <w:sz w:val="28"/>
                <w:lang w:val="pt-BR"/>
              </w:rPr>
              <w:t>PHÓ HIỆU TRƯỞNG</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Ngô Thị Bích Liên</w:t>
            </w:r>
          </w:p>
        </w:tc>
        <w:tc>
          <w:tcPr>
            <w:tcW w:w="4962" w:type="dxa"/>
          </w:tcPr>
          <w:p w:rsidR="00E335DF" w:rsidRPr="006369E2" w:rsidRDefault="00E335DF" w:rsidP="0011526F">
            <w:pPr>
              <w:jc w:val="center"/>
              <w:rPr>
                <w:b/>
                <w:color w:val="0070C0"/>
                <w:sz w:val="28"/>
                <w:lang w:val="pt-BR"/>
              </w:rPr>
            </w:pPr>
          </w:p>
          <w:p w:rsidR="00E335DF" w:rsidRPr="006369E2" w:rsidRDefault="00E335DF" w:rsidP="0011526F">
            <w:pPr>
              <w:jc w:val="center"/>
              <w:rPr>
                <w:b/>
                <w:color w:val="0070C0"/>
                <w:sz w:val="28"/>
                <w:lang w:val="pt-BR"/>
              </w:rPr>
            </w:pPr>
            <w:r w:rsidRPr="006369E2">
              <w:rPr>
                <w:b/>
                <w:color w:val="0070C0"/>
                <w:sz w:val="28"/>
                <w:lang w:val="pt-BR"/>
              </w:rPr>
              <w:t>NV. THƯ VIỆN</w:t>
            </w:r>
          </w:p>
          <w:p w:rsidR="00E335DF" w:rsidRPr="006369E2" w:rsidRDefault="006369E2" w:rsidP="0011526F">
            <w:pPr>
              <w:jc w:val="center"/>
              <w:rPr>
                <w:i/>
                <w:color w:val="0070C0"/>
                <w:sz w:val="28"/>
                <w:lang w:val="pt-BR"/>
              </w:rPr>
            </w:pPr>
            <w:r w:rsidRPr="006369E2">
              <w:rPr>
                <w:i/>
                <w:color w:val="0070C0"/>
                <w:sz w:val="28"/>
                <w:lang w:val="pt-BR"/>
              </w:rPr>
              <w:t>(Đã ký)</w:t>
            </w: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E335DF" w:rsidP="0011526F">
            <w:pPr>
              <w:jc w:val="center"/>
              <w:rPr>
                <w:color w:val="0070C0"/>
                <w:sz w:val="28"/>
                <w:lang w:val="pt-BR"/>
              </w:rPr>
            </w:pPr>
          </w:p>
          <w:p w:rsidR="00E335DF" w:rsidRPr="006369E2" w:rsidRDefault="00A45081" w:rsidP="0011526F">
            <w:pPr>
              <w:jc w:val="center"/>
              <w:rPr>
                <w:b/>
                <w:color w:val="0070C0"/>
                <w:sz w:val="28"/>
                <w:lang w:val="pt-BR"/>
              </w:rPr>
            </w:pPr>
            <w:r>
              <w:rPr>
                <w:b/>
                <w:color w:val="0070C0"/>
                <w:sz w:val="28"/>
                <w:lang w:val="pt-BR"/>
              </w:rPr>
              <w:t>Nguyễn Thị Kim Anh</w:t>
            </w:r>
          </w:p>
        </w:tc>
      </w:tr>
    </w:tbl>
    <w:p w:rsidR="00E335DF" w:rsidRPr="006369E2" w:rsidRDefault="00E335DF" w:rsidP="00E335DF">
      <w:pPr>
        <w:jc w:val="both"/>
        <w:rPr>
          <w:color w:val="0070C0"/>
          <w:sz w:val="28"/>
          <w:lang w:val="pt-BR"/>
        </w:rPr>
      </w:pPr>
    </w:p>
    <w:p w:rsidR="00E335DF" w:rsidRPr="006369E2" w:rsidRDefault="00E335DF" w:rsidP="00E335DF">
      <w:pPr>
        <w:jc w:val="both"/>
        <w:rPr>
          <w:color w:val="0070C0"/>
          <w:sz w:val="28"/>
          <w:lang w:val="vi-VN"/>
        </w:rPr>
      </w:pPr>
    </w:p>
    <w:p w:rsidR="006D7367" w:rsidRPr="006369E2" w:rsidRDefault="006D7367" w:rsidP="00E335DF">
      <w:pPr>
        <w:jc w:val="both"/>
        <w:rPr>
          <w:color w:val="0070C0"/>
          <w:sz w:val="28"/>
        </w:rPr>
      </w:pPr>
    </w:p>
    <w:sectPr w:rsidR="006D7367" w:rsidRPr="006369E2" w:rsidSect="0019582E">
      <w:pgSz w:w="11906" w:h="16838" w:code="9"/>
      <w:pgMar w:top="1134" w:right="1134" w:bottom="907" w:left="1134"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237"/>
    <w:rsid w:val="000C512C"/>
    <w:rsid w:val="0011526F"/>
    <w:rsid w:val="0019582E"/>
    <w:rsid w:val="00201271"/>
    <w:rsid w:val="00277F19"/>
    <w:rsid w:val="00314AC5"/>
    <w:rsid w:val="003822A2"/>
    <w:rsid w:val="00387F98"/>
    <w:rsid w:val="0039083E"/>
    <w:rsid w:val="003E0950"/>
    <w:rsid w:val="003F2CBC"/>
    <w:rsid w:val="004600D4"/>
    <w:rsid w:val="00465171"/>
    <w:rsid w:val="00480737"/>
    <w:rsid w:val="004C14B7"/>
    <w:rsid w:val="00512AA7"/>
    <w:rsid w:val="005359EB"/>
    <w:rsid w:val="005620DB"/>
    <w:rsid w:val="005936C9"/>
    <w:rsid w:val="00623EE8"/>
    <w:rsid w:val="006369E2"/>
    <w:rsid w:val="00672A3C"/>
    <w:rsid w:val="006C42FC"/>
    <w:rsid w:val="006D7367"/>
    <w:rsid w:val="006E0A50"/>
    <w:rsid w:val="006E7A89"/>
    <w:rsid w:val="007001FA"/>
    <w:rsid w:val="00825797"/>
    <w:rsid w:val="008541B8"/>
    <w:rsid w:val="00880A18"/>
    <w:rsid w:val="0088362F"/>
    <w:rsid w:val="009632F0"/>
    <w:rsid w:val="009B6510"/>
    <w:rsid w:val="009B708E"/>
    <w:rsid w:val="009D1863"/>
    <w:rsid w:val="009E2506"/>
    <w:rsid w:val="00A45081"/>
    <w:rsid w:val="00A96FB6"/>
    <w:rsid w:val="00AE2BBC"/>
    <w:rsid w:val="00B103C7"/>
    <w:rsid w:val="00B25119"/>
    <w:rsid w:val="00B95237"/>
    <w:rsid w:val="00B955C8"/>
    <w:rsid w:val="00C707C0"/>
    <w:rsid w:val="00CA6434"/>
    <w:rsid w:val="00CC2F6C"/>
    <w:rsid w:val="00D13EE7"/>
    <w:rsid w:val="00DF0EBA"/>
    <w:rsid w:val="00E01105"/>
    <w:rsid w:val="00E335DF"/>
    <w:rsid w:val="00F84E41"/>
    <w:rsid w:val="00F8564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A45081"/>
    <w:pPr>
      <w:spacing w:before="100" w:beforeAutospacing="1" w:after="100" w:afterAutospacing="1"/>
      <w:outlineLvl w:val="0"/>
    </w:pPr>
    <w:rPr>
      <w:b/>
      <w:bCs/>
      <w:kern w:val="36"/>
      <w:sz w:val="48"/>
      <w:szCs w:val="48"/>
    </w:rPr>
  </w:style>
  <w:style w:type="paragraph" w:styleId="Heading6">
    <w:name w:val="heading 6"/>
    <w:basedOn w:val="Normal"/>
    <w:next w:val="Normal"/>
    <w:link w:val="Heading6Char"/>
    <w:uiPriority w:val="9"/>
    <w:semiHidden/>
    <w:unhideWhenUsed/>
    <w:qFormat/>
    <w:rsid w:val="00A450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A45081"/>
    <w:rPr>
      <w:rFonts w:ascii="Times New Roman" w:eastAsia="Times New Roman" w:hAnsi="Times New Roman" w:cs="Times New Roman"/>
      <w:b/>
      <w:bCs/>
      <w:kern w:val="36"/>
      <w:sz w:val="48"/>
      <w:szCs w:val="48"/>
      <w:lang w:val="en-US"/>
    </w:rPr>
  </w:style>
  <w:style w:type="character" w:customStyle="1" w:styleId="Heading6Char">
    <w:name w:val="Heading 6 Char"/>
    <w:basedOn w:val="DefaultParagraphFont"/>
    <w:link w:val="Heading6"/>
    <w:uiPriority w:val="9"/>
    <w:semiHidden/>
    <w:rsid w:val="00A45081"/>
    <w:rPr>
      <w:rFonts w:asciiTheme="majorHAnsi" w:eastAsiaTheme="majorEastAsia" w:hAnsiTheme="majorHAnsi" w:cstheme="majorBidi"/>
      <w:i/>
      <w:iCs/>
      <w:color w:val="243F60" w:themeColor="accent1" w:themeShade="7F"/>
      <w:sz w:val="24"/>
      <w:szCs w:val="24"/>
      <w:lang w:val="en-US"/>
    </w:rPr>
  </w:style>
  <w:style w:type="character" w:styleId="Emphasis">
    <w:name w:val="Emphasis"/>
    <w:basedOn w:val="DefaultParagraphFont"/>
    <w:uiPriority w:val="20"/>
    <w:qFormat/>
    <w:rsid w:val="00A450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23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A45081"/>
    <w:pPr>
      <w:spacing w:before="100" w:beforeAutospacing="1" w:after="100" w:afterAutospacing="1"/>
      <w:outlineLvl w:val="0"/>
    </w:pPr>
    <w:rPr>
      <w:b/>
      <w:bCs/>
      <w:kern w:val="36"/>
      <w:sz w:val="48"/>
      <w:szCs w:val="48"/>
    </w:rPr>
  </w:style>
  <w:style w:type="paragraph" w:styleId="Heading6">
    <w:name w:val="heading 6"/>
    <w:basedOn w:val="Normal"/>
    <w:next w:val="Normal"/>
    <w:link w:val="Heading6Char"/>
    <w:uiPriority w:val="9"/>
    <w:semiHidden/>
    <w:unhideWhenUsed/>
    <w:qFormat/>
    <w:rsid w:val="00A450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01105"/>
    <w:pPr>
      <w:spacing w:before="100" w:beforeAutospacing="1" w:after="100" w:afterAutospacing="1"/>
    </w:pPr>
    <w:rPr>
      <w:lang w:val="vi-VN" w:eastAsia="vi-VN"/>
    </w:rPr>
  </w:style>
  <w:style w:type="character" w:styleId="Strong">
    <w:name w:val="Strong"/>
    <w:basedOn w:val="DefaultParagraphFont"/>
    <w:uiPriority w:val="22"/>
    <w:qFormat/>
    <w:rsid w:val="00E01105"/>
    <w:rPr>
      <w:b/>
      <w:bCs/>
    </w:rPr>
  </w:style>
  <w:style w:type="character" w:customStyle="1" w:styleId="Heading1Char">
    <w:name w:val="Heading 1 Char"/>
    <w:basedOn w:val="DefaultParagraphFont"/>
    <w:link w:val="Heading1"/>
    <w:uiPriority w:val="9"/>
    <w:rsid w:val="00A45081"/>
    <w:rPr>
      <w:rFonts w:ascii="Times New Roman" w:eastAsia="Times New Roman" w:hAnsi="Times New Roman" w:cs="Times New Roman"/>
      <w:b/>
      <w:bCs/>
      <w:kern w:val="36"/>
      <w:sz w:val="48"/>
      <w:szCs w:val="48"/>
      <w:lang w:val="en-US"/>
    </w:rPr>
  </w:style>
  <w:style w:type="character" w:customStyle="1" w:styleId="Heading6Char">
    <w:name w:val="Heading 6 Char"/>
    <w:basedOn w:val="DefaultParagraphFont"/>
    <w:link w:val="Heading6"/>
    <w:uiPriority w:val="9"/>
    <w:semiHidden/>
    <w:rsid w:val="00A45081"/>
    <w:rPr>
      <w:rFonts w:asciiTheme="majorHAnsi" w:eastAsiaTheme="majorEastAsia" w:hAnsiTheme="majorHAnsi" w:cstheme="majorBidi"/>
      <w:i/>
      <w:iCs/>
      <w:color w:val="243F60" w:themeColor="accent1" w:themeShade="7F"/>
      <w:sz w:val="24"/>
      <w:szCs w:val="24"/>
      <w:lang w:val="en-US"/>
    </w:rPr>
  </w:style>
  <w:style w:type="character" w:styleId="Emphasis">
    <w:name w:val="Emphasis"/>
    <w:basedOn w:val="DefaultParagraphFont"/>
    <w:uiPriority w:val="20"/>
    <w:qFormat/>
    <w:rsid w:val="00A450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7038">
      <w:bodyDiv w:val="1"/>
      <w:marLeft w:val="0"/>
      <w:marRight w:val="0"/>
      <w:marTop w:val="0"/>
      <w:marBottom w:val="0"/>
      <w:divBdr>
        <w:top w:val="none" w:sz="0" w:space="0" w:color="auto"/>
        <w:left w:val="none" w:sz="0" w:space="0" w:color="auto"/>
        <w:bottom w:val="none" w:sz="0" w:space="0" w:color="auto"/>
        <w:right w:val="none" w:sz="0" w:space="0" w:color="auto"/>
      </w:divBdr>
    </w:div>
    <w:div w:id="30421475">
      <w:bodyDiv w:val="1"/>
      <w:marLeft w:val="0"/>
      <w:marRight w:val="0"/>
      <w:marTop w:val="0"/>
      <w:marBottom w:val="0"/>
      <w:divBdr>
        <w:top w:val="none" w:sz="0" w:space="0" w:color="auto"/>
        <w:left w:val="none" w:sz="0" w:space="0" w:color="auto"/>
        <w:bottom w:val="none" w:sz="0" w:space="0" w:color="auto"/>
        <w:right w:val="none" w:sz="0" w:space="0" w:color="auto"/>
      </w:divBdr>
    </w:div>
    <w:div w:id="161438499">
      <w:bodyDiv w:val="1"/>
      <w:marLeft w:val="0"/>
      <w:marRight w:val="0"/>
      <w:marTop w:val="0"/>
      <w:marBottom w:val="0"/>
      <w:divBdr>
        <w:top w:val="none" w:sz="0" w:space="0" w:color="auto"/>
        <w:left w:val="none" w:sz="0" w:space="0" w:color="auto"/>
        <w:bottom w:val="none" w:sz="0" w:space="0" w:color="auto"/>
        <w:right w:val="none" w:sz="0" w:space="0" w:color="auto"/>
      </w:divBdr>
    </w:div>
    <w:div w:id="282351898">
      <w:bodyDiv w:val="1"/>
      <w:marLeft w:val="0"/>
      <w:marRight w:val="0"/>
      <w:marTop w:val="0"/>
      <w:marBottom w:val="0"/>
      <w:divBdr>
        <w:top w:val="none" w:sz="0" w:space="0" w:color="auto"/>
        <w:left w:val="none" w:sz="0" w:space="0" w:color="auto"/>
        <w:bottom w:val="none" w:sz="0" w:space="0" w:color="auto"/>
        <w:right w:val="none" w:sz="0" w:space="0" w:color="auto"/>
      </w:divBdr>
    </w:div>
    <w:div w:id="404424130">
      <w:bodyDiv w:val="1"/>
      <w:marLeft w:val="0"/>
      <w:marRight w:val="0"/>
      <w:marTop w:val="0"/>
      <w:marBottom w:val="0"/>
      <w:divBdr>
        <w:top w:val="none" w:sz="0" w:space="0" w:color="auto"/>
        <w:left w:val="none" w:sz="0" w:space="0" w:color="auto"/>
        <w:bottom w:val="none" w:sz="0" w:space="0" w:color="auto"/>
        <w:right w:val="none" w:sz="0" w:space="0" w:color="auto"/>
      </w:divBdr>
    </w:div>
    <w:div w:id="725759637">
      <w:bodyDiv w:val="1"/>
      <w:marLeft w:val="0"/>
      <w:marRight w:val="0"/>
      <w:marTop w:val="0"/>
      <w:marBottom w:val="0"/>
      <w:divBdr>
        <w:top w:val="none" w:sz="0" w:space="0" w:color="auto"/>
        <w:left w:val="none" w:sz="0" w:space="0" w:color="auto"/>
        <w:bottom w:val="none" w:sz="0" w:space="0" w:color="auto"/>
        <w:right w:val="none" w:sz="0" w:space="0" w:color="auto"/>
      </w:divBdr>
    </w:div>
    <w:div w:id="736784515">
      <w:bodyDiv w:val="1"/>
      <w:marLeft w:val="0"/>
      <w:marRight w:val="0"/>
      <w:marTop w:val="0"/>
      <w:marBottom w:val="0"/>
      <w:divBdr>
        <w:top w:val="none" w:sz="0" w:space="0" w:color="auto"/>
        <w:left w:val="none" w:sz="0" w:space="0" w:color="auto"/>
        <w:bottom w:val="none" w:sz="0" w:space="0" w:color="auto"/>
        <w:right w:val="none" w:sz="0" w:space="0" w:color="auto"/>
      </w:divBdr>
    </w:div>
    <w:div w:id="983774388">
      <w:bodyDiv w:val="1"/>
      <w:marLeft w:val="0"/>
      <w:marRight w:val="0"/>
      <w:marTop w:val="0"/>
      <w:marBottom w:val="0"/>
      <w:divBdr>
        <w:top w:val="none" w:sz="0" w:space="0" w:color="auto"/>
        <w:left w:val="none" w:sz="0" w:space="0" w:color="auto"/>
        <w:bottom w:val="none" w:sz="0" w:space="0" w:color="auto"/>
        <w:right w:val="none" w:sz="0" w:space="0" w:color="auto"/>
      </w:divBdr>
    </w:div>
    <w:div w:id="1401908961">
      <w:bodyDiv w:val="1"/>
      <w:marLeft w:val="0"/>
      <w:marRight w:val="0"/>
      <w:marTop w:val="0"/>
      <w:marBottom w:val="0"/>
      <w:divBdr>
        <w:top w:val="none" w:sz="0" w:space="0" w:color="auto"/>
        <w:left w:val="none" w:sz="0" w:space="0" w:color="auto"/>
        <w:bottom w:val="none" w:sz="0" w:space="0" w:color="auto"/>
        <w:right w:val="none" w:sz="0" w:space="0" w:color="auto"/>
      </w:divBdr>
    </w:div>
    <w:div w:id="19814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Administrator</cp:lastModifiedBy>
  <cp:revision>3</cp:revision>
  <dcterms:created xsi:type="dcterms:W3CDTF">2018-09-17T03:53:00Z</dcterms:created>
  <dcterms:modified xsi:type="dcterms:W3CDTF">2018-09-17T03:54:00Z</dcterms:modified>
</cp:coreProperties>
</file>