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pPr>
      <w:r w:rsidDel="00000000" w:rsidR="00000000" w:rsidRPr="00000000">
        <w:rPr>
          <w:rtl w:val="0"/>
        </w:rPr>
      </w:r>
    </w:p>
    <w:tbl>
      <w:tblPr>
        <w:tblStyle w:val="Table1"/>
        <w:tblW w:w="11199.0" w:type="dxa"/>
        <w:jc w:val="left"/>
        <w:tblInd w:w="-635.0" w:type="dxa"/>
        <w:tblLayout w:type="fixed"/>
        <w:tblLook w:val="0000"/>
      </w:tblPr>
      <w:tblGrid>
        <w:gridCol w:w="5246"/>
        <w:gridCol w:w="5953"/>
        <w:tblGridChange w:id="0">
          <w:tblGrid>
            <w:gridCol w:w="5246"/>
            <w:gridCol w:w="5953"/>
          </w:tblGrid>
        </w:tblGridChange>
      </w:tblGrid>
      <w:tr>
        <w:trPr>
          <w:cantSplit w:val="0"/>
          <w:trHeight w:val="1"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2">
            <w:pPr>
              <w:spacing w:line="276"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PHÒNG GD&amp;ĐT QUẬN LONG BIÊN</w:t>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TRƯỜNG TH GIANG BIÊN</w:t>
            </w:r>
          </w:p>
          <w:p w:rsidR="00000000" w:rsidDel="00000000" w:rsidP="00000000" w:rsidRDefault="00000000" w:rsidRPr="00000000" w14:paraId="00000004">
            <w:pPr>
              <w:spacing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                        ------------------</w:t>
            </w:r>
          </w:p>
          <w:p w:rsidR="00000000" w:rsidDel="00000000" w:rsidP="00000000" w:rsidRDefault="00000000" w:rsidRPr="00000000" w14:paraId="00000005">
            <w:pPr>
              <w:spacing w:line="276"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Số:....../KH - THGB</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6">
            <w:pPr>
              <w:spacing w:line="276" w:lineRule="auto"/>
              <w:jc w:val="center"/>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6"/>
                <w:szCs w:val="26"/>
                <w:highlight w:val="white"/>
                <w:rtl w:val="0"/>
              </w:rPr>
              <w:t xml:space="preserve">CỘNG HÒA XÃ HỘI CHỦ NGHĨA VIỆT NAM</w:t>
            </w:r>
          </w:p>
          <w:p w:rsidR="00000000" w:rsidDel="00000000" w:rsidP="00000000" w:rsidRDefault="00000000" w:rsidRPr="00000000" w14:paraId="00000007">
            <w:pPr>
              <w:spacing w:line="276" w:lineRule="auto"/>
              <w:jc w:val="center"/>
              <w:rPr>
                <w:rFonts w:ascii="Times New Roman" w:cs="Times New Roman" w:eastAsia="Times New Roman" w:hAnsi="Times New Roman"/>
                <w:b w:val="1"/>
                <w:sz w:val="28"/>
                <w:szCs w:val="28"/>
                <w:highlight w:val="white"/>
                <w:u w:val="single"/>
              </w:rPr>
            </w:pPr>
            <w:r w:rsidDel="00000000" w:rsidR="00000000" w:rsidRPr="00000000">
              <w:rPr>
                <w:rFonts w:ascii="Times New Roman" w:cs="Times New Roman" w:eastAsia="Times New Roman" w:hAnsi="Times New Roman"/>
                <w:b w:val="1"/>
                <w:sz w:val="28"/>
                <w:szCs w:val="28"/>
                <w:highlight w:val="white"/>
                <w:u w:val="single"/>
                <w:rtl w:val="0"/>
              </w:rPr>
              <w:t xml:space="preserve">Độc lập – Tự do – Hạnh phúc</w:t>
            </w:r>
          </w:p>
          <w:p w:rsidR="00000000" w:rsidDel="00000000" w:rsidP="00000000" w:rsidRDefault="00000000" w:rsidRPr="00000000" w14:paraId="00000008">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spacing w:line="276" w:lineRule="auto"/>
              <w:jc w:val="center"/>
              <w:rPr>
                <w:rFonts w:ascii="Calibri" w:cs="Calibri" w:eastAsia="Calibri" w:hAnsi="Calibri"/>
              </w:rPr>
            </w:pPr>
            <w:r w:rsidDel="00000000" w:rsidR="00000000" w:rsidRPr="00000000">
              <w:rPr>
                <w:rFonts w:ascii="Times New Roman" w:cs="Times New Roman" w:eastAsia="Times New Roman" w:hAnsi="Times New Roman"/>
                <w:i w:val="1"/>
                <w:sz w:val="28"/>
                <w:szCs w:val="28"/>
                <w:highlight w:val="white"/>
                <w:rtl w:val="0"/>
              </w:rPr>
              <w:t xml:space="preserve">Giang Biên, ngày … tháng … năm 202</w:t>
            </w:r>
            <w:r w:rsidDel="00000000" w:rsidR="00000000" w:rsidRPr="00000000">
              <w:rPr>
                <w:rFonts w:ascii="Times New Roman" w:cs="Times New Roman" w:eastAsia="Times New Roman" w:hAnsi="Times New Roman"/>
                <w:i w:val="1"/>
                <w:sz w:val="28"/>
                <w:szCs w:val="28"/>
                <w:rtl w:val="0"/>
              </w:rPr>
              <w:t xml:space="preserve">2</w:t>
            </w:r>
            <w:r w:rsidDel="00000000" w:rsidR="00000000" w:rsidRPr="00000000">
              <w:rPr>
                <w:rtl w:val="0"/>
              </w:rPr>
            </w:r>
          </w:p>
        </w:tc>
      </w:tr>
    </w:tbl>
    <w:p w:rsidR="00000000" w:rsidDel="00000000" w:rsidP="00000000" w:rsidRDefault="00000000" w:rsidRPr="00000000" w14:paraId="0000000A">
      <w:pPr>
        <w:spacing w:line="276" w:lineRule="auto"/>
        <w:rPr>
          <w:rFonts w:ascii="Times New Roman" w:cs="Times New Roman" w:eastAsia="Times New Roman" w:hAnsi="Times New Roman"/>
          <w:b w:val="1"/>
          <w:sz w:val="36"/>
          <w:szCs w:val="36"/>
          <w:highlight w:val="white"/>
        </w:rPr>
      </w:pPr>
      <w:r w:rsidDel="00000000" w:rsidR="00000000" w:rsidRPr="00000000">
        <w:rPr>
          <w:rtl w:val="0"/>
        </w:rPr>
      </w:r>
    </w:p>
    <w:p w:rsidR="00000000" w:rsidDel="00000000" w:rsidP="00000000" w:rsidRDefault="00000000" w:rsidRPr="00000000" w14:paraId="0000000B">
      <w:pPr>
        <w:spacing w:line="276" w:lineRule="auto"/>
        <w:jc w:val="center"/>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KẾ HOẠCH</w:t>
      </w:r>
    </w:p>
    <w:p w:rsidR="00000000" w:rsidDel="00000000" w:rsidP="00000000" w:rsidRDefault="00000000" w:rsidRPr="00000000" w14:paraId="0000000C">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 TỔ CHỨC CHƯƠNG TRÌNH </w:t>
      </w:r>
    </w:p>
    <w:p w:rsidR="00000000" w:rsidDel="00000000" w:rsidP="00000000" w:rsidRDefault="00000000" w:rsidRPr="00000000" w14:paraId="0000000D">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“VUI TẾT TRUNG THU”</w:t>
      </w:r>
    </w:p>
    <w:p w:rsidR="00000000" w:rsidDel="00000000" w:rsidP="00000000" w:rsidRDefault="00000000" w:rsidRPr="00000000" w14:paraId="0000000E">
      <w:pPr>
        <w:spacing w:line="276" w:lineRule="auto"/>
        <w:jc w:val="center"/>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(năm học 2022 – 2023)</w:t>
      </w:r>
    </w:p>
    <w:p w:rsidR="00000000" w:rsidDel="00000000" w:rsidP="00000000" w:rsidRDefault="00000000" w:rsidRPr="00000000" w14:paraId="0000000F">
      <w:pPr>
        <w:pBdr>
          <w:top w:color="auto" w:space="0" w:sz="0" w:val="none"/>
          <w:left w:color="auto" w:space="0" w:sz="0" w:val="none"/>
          <w:bottom w:color="auto" w:space="6" w:sz="0" w:val="none"/>
          <w:right w:color="auto" w:space="0" w:sz="0" w:val="none"/>
        </w:pBdr>
        <w:shd w:fill="ffffff" w:val="clear"/>
        <w:spacing w:line="276" w:lineRule="auto"/>
        <w:ind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Căn cứ kế hoạch thực hiện nhiệm vụ của Trường Tiểu học Giang Biên năm học 2022 - 2023;</w:t>
      </w:r>
    </w:p>
    <w:p w:rsidR="00000000" w:rsidDel="00000000" w:rsidP="00000000" w:rsidRDefault="00000000" w:rsidRPr="00000000" w14:paraId="00000010">
      <w:pPr>
        <w:pBdr>
          <w:top w:color="auto" w:space="0" w:sz="0" w:val="none"/>
          <w:left w:color="auto" w:space="0" w:sz="0" w:val="none"/>
          <w:bottom w:color="auto" w:space="6" w:sz="0" w:val="none"/>
          <w:right w:color="auto" w:space="0" w:sz="0" w:val="none"/>
        </w:pBdr>
        <w:shd w:fill="ffffff" w:val="clear"/>
        <w:spacing w:line="276" w:lineRule="auto"/>
        <w:ind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Thực hiện chương trình công tác Đội và phong trào TTN Quận năm học 2022 - 2023; căn cứ kế hoạch số 243-KH/TĐHN-CTTN của Thành Đoàn Hà Nội về tổ chức hoạt động “Đêm hội trăng rằm” trên địa bàn Thành Phố năm 2022;</w:t>
      </w:r>
    </w:p>
    <w:p w:rsidR="00000000" w:rsidDel="00000000" w:rsidP="00000000" w:rsidRDefault="00000000" w:rsidRPr="00000000" w14:paraId="00000011">
      <w:pPr>
        <w:pBdr>
          <w:top w:color="auto" w:space="0" w:sz="0" w:val="none"/>
          <w:left w:color="auto" w:space="0" w:sz="0" w:val="none"/>
          <w:bottom w:color="auto" w:space="6" w:sz="0" w:val="none"/>
          <w:right w:color="auto" w:space="0" w:sz="0" w:val="none"/>
        </w:pBdr>
        <w:shd w:fill="ffffff" w:val="clear"/>
        <w:spacing w:line="276" w:lineRule="auto"/>
        <w:ind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Trường Tiểu học Giang Biên xây dựng kế hoạch tổ chức vui tết Trung thu cho các em học sinh năm 2022 như sau:</w:t>
      </w: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I. MỤC ĐÍCH , YÊU CẦU</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6" w:sz="0" w:val="none"/>
          <w:right w:color="auto" w:space="0" w:sz="0" w:val="none"/>
        </w:pBdr>
        <w:shd w:fill="ffffff" w:val="clear"/>
        <w:spacing w:line="360" w:lineRule="auto"/>
        <w:ind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Tạo điều kiện cho các em học sinh có một Tết Trung thu an toàn, tiết kiệm tràn đầy niềm vui, niềm hạnh phúc, thông qua đó để giáo dục cho các em chăm ngoan – học tốt …</w:t>
      </w:r>
    </w:p>
    <w:p w:rsidR="00000000" w:rsidDel="00000000" w:rsidP="00000000" w:rsidRDefault="00000000" w:rsidRPr="00000000" w14:paraId="00000014">
      <w:pPr>
        <w:pBdr>
          <w:top w:color="auto" w:space="0" w:sz="0" w:val="none"/>
          <w:left w:color="auto" w:space="0" w:sz="0" w:val="none"/>
          <w:bottom w:color="auto" w:space="6" w:sz="0" w:val="none"/>
          <w:right w:color="auto" w:space="0" w:sz="0" w:val="none"/>
        </w:pBdr>
        <w:shd w:fill="ffffff" w:val="clear"/>
        <w:spacing w:line="360" w:lineRule="auto"/>
        <w:ind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Nhằm phát huy tính sáng tạo, tinh thần đoàn kết tương trợ của các em học sinh cũng như tạo sân chơi lành mạnh và bổ ích cho các em, đáp ứng nhu cầu hưởng thụ văn hóa thông qua hội thi làm lồng đèn.</w:t>
      </w:r>
    </w:p>
    <w:p w:rsidR="00000000" w:rsidDel="00000000" w:rsidP="00000000" w:rsidRDefault="00000000" w:rsidRPr="00000000" w14:paraId="00000015">
      <w:pPr>
        <w:pBdr>
          <w:top w:color="auto" w:space="0" w:sz="0" w:val="none"/>
          <w:left w:color="auto" w:space="0" w:sz="0" w:val="none"/>
          <w:bottom w:color="auto" w:space="6" w:sz="0" w:val="none"/>
          <w:right w:color="auto" w:space="0" w:sz="0" w:val="none"/>
        </w:pBdr>
        <w:shd w:fill="ffffff" w:val="clear"/>
        <w:spacing w:line="360" w:lineRule="auto"/>
        <w:ind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Tạo điều kiện cho các em được giao lưu, học tập lẫn nhau trong phong trào, từ đó các em có tinh thần học tập sáng tạo hơn.</w:t>
      </w:r>
    </w:p>
    <w:p w:rsidR="00000000" w:rsidDel="00000000" w:rsidP="00000000" w:rsidRDefault="00000000" w:rsidRPr="00000000" w14:paraId="00000016">
      <w:pPr>
        <w:pBdr>
          <w:top w:color="auto" w:space="0" w:sz="0" w:val="none"/>
          <w:left w:color="auto" w:space="0" w:sz="0" w:val="none"/>
          <w:bottom w:color="auto" w:space="6" w:sz="0" w:val="none"/>
          <w:right w:color="auto" w:space="0" w:sz="0" w:val="none"/>
        </w:pBdr>
        <w:shd w:fill="ffffff" w:val="clea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Tất cả học sinh nhà trường phải được tham gia vào các hoạt động vui chơi, sinh hoạt trong ngày tết trung thu, không phân biệt trẻ em có điều kiện kinh tế hay trẻ em nghèo.</w:t>
      </w:r>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II. THỜI GIAN, ĐỐI TƯỢNG VÀ ĐỊA ĐIỂM</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Helvetica Neue" w:cs="Helvetica Neue" w:eastAsia="Helvetica Neue" w:hAnsi="Helvetica Neue"/>
          <w:sz w:val="18"/>
          <w:szCs w:val="18"/>
          <w:rtl w:val="0"/>
        </w:rPr>
        <w:br w:type="textWrapping"/>
        <w:tab/>
      </w:r>
      <w:r w:rsidDel="00000000" w:rsidR="00000000" w:rsidRPr="00000000">
        <w:rPr>
          <w:rFonts w:ascii="Times New Roman" w:cs="Times New Roman" w:eastAsia="Times New Roman" w:hAnsi="Times New Roman"/>
          <w:b w:val="1"/>
          <w:sz w:val="28"/>
          <w:szCs w:val="28"/>
          <w:highlight w:val="white"/>
          <w:rtl w:val="0"/>
        </w:rPr>
        <w:t xml:space="preserve">1.Thời gian: </w:t>
      </w:r>
      <w:r w:rsidDel="00000000" w:rsidR="00000000" w:rsidRPr="00000000">
        <w:rPr>
          <w:rFonts w:ascii="Times New Roman" w:cs="Times New Roman" w:eastAsia="Times New Roman" w:hAnsi="Times New Roman"/>
          <w:sz w:val="28"/>
          <w:szCs w:val="28"/>
          <w:highlight w:val="white"/>
          <w:rtl w:val="0"/>
        </w:rPr>
        <w:t xml:space="preserve">từ 15h30 - 17h ngày thứ 6, 09/09/2022</w:t>
      </w:r>
    </w:p>
    <w:p w:rsidR="00000000" w:rsidDel="00000000" w:rsidP="00000000" w:rsidRDefault="00000000" w:rsidRPr="00000000" w14:paraId="00000018">
      <w:pPr>
        <w:spacing w:line="360" w:lineRule="auto"/>
        <w:ind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2. Đối tượng:</w:t>
      </w:r>
      <w:r w:rsidDel="00000000" w:rsidR="00000000" w:rsidRPr="00000000">
        <w:rPr>
          <w:rFonts w:ascii="Times New Roman" w:cs="Times New Roman" w:eastAsia="Times New Roman" w:hAnsi="Times New Roman"/>
          <w:sz w:val="28"/>
          <w:szCs w:val="28"/>
          <w:highlight w:val="white"/>
          <w:rtl w:val="0"/>
        </w:rPr>
        <w:t xml:space="preserve"> CBGVNV, CMHS, học sinh Trường Tiểu học Giang Biên</w:t>
      </w:r>
    </w:p>
    <w:p w:rsidR="00000000" w:rsidDel="00000000" w:rsidP="00000000" w:rsidRDefault="00000000" w:rsidRPr="00000000" w14:paraId="00000019">
      <w:pPr>
        <w:spacing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3.Địa điểm</w:t>
      </w:r>
      <w:r w:rsidDel="00000000" w:rsidR="00000000" w:rsidRPr="00000000">
        <w:rPr>
          <w:rFonts w:ascii="Times New Roman" w:cs="Times New Roman" w:eastAsia="Times New Roman" w:hAnsi="Times New Roman"/>
          <w:sz w:val="28"/>
          <w:szCs w:val="28"/>
          <w:highlight w:val="white"/>
          <w:rtl w:val="0"/>
        </w:rPr>
        <w:t xml:space="preserve">: sân trường và lớp học Trường Tiểu học Giang Biên</w:t>
      </w: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8"/>
          <w:szCs w:val="28"/>
          <w:highlight w:val="white"/>
          <w:rtl w:val="0"/>
        </w:rPr>
        <w:t xml:space="preserve">IV.  DỰ KIẾN NỘI DUNG CHƯƠNG TRÌNH:</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B">
      <w:pPr>
        <w:spacing w:line="276"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8"/>
          <w:szCs w:val="28"/>
        </w:rPr>
      </w:pPr>
      <w:r w:rsidDel="00000000" w:rsidR="00000000" w:rsidRPr="00000000">
        <w:rPr>
          <w:rtl w:val="0"/>
        </w:rPr>
      </w:r>
    </w:p>
    <w:tbl>
      <w:tblPr>
        <w:tblStyle w:val="Table2"/>
        <w:tblW w:w="10335.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1740"/>
        <w:gridCol w:w="6000"/>
        <w:gridCol w:w="1815"/>
        <w:tblGridChange w:id="0">
          <w:tblGrid>
            <w:gridCol w:w="780"/>
            <w:gridCol w:w="1740"/>
            <w:gridCol w:w="6000"/>
            <w:gridCol w:w="18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Thời gian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Phụ trách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Trước 15h30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Bày mâm ngũ quả</w:t>
            </w:r>
          </w:p>
          <w:p w:rsidR="00000000" w:rsidDel="00000000" w:rsidP="00000000" w:rsidRDefault="00000000" w:rsidRPr="00000000" w14:paraId="00000024">
            <w:pPr>
              <w:widowControl w:val="0"/>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- 24 lớp chuẩn bị mâm ngũ quả, bày ở đầu hàng tại vị trí xếp hàng lớp mình (có chấm điểm trao giải)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GVCN</w:t>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Bảo vệ chuẩn bị bàn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15h30 - 15h40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Khởi động - giao lưu</w:t>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Chị Hằng/ Chú Cuội ra chào hỏi, giao lưu với học sinh.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Linh + Thư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15h40 - 15h45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Văn nghệ</w:t>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Chọn 20 hs Khối 2 (4hs/ lớp), mỗi hs chuẩn bị 1 đèn ông sao nhỏ.</w:t>
            </w:r>
          </w:p>
          <w:p w:rsidR="00000000" w:rsidDel="00000000" w:rsidP="00000000" w:rsidRDefault="00000000" w:rsidRPr="00000000" w14:paraId="0000003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GVCN K2 + Đ/c Thư hướng dẫn hs tập các động tác đơn giản minh họa cho bài hát “Chiếc đèn ông sao"</w:t>
            </w:r>
          </w:p>
          <w:p w:rsidR="00000000" w:rsidDel="00000000" w:rsidP="00000000" w:rsidRDefault="00000000" w:rsidRPr="00000000" w14:paraId="00000033">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- 24 GVCN cho hs học hát/ ôn lại bài hát </w:t>
            </w:r>
            <w:r w:rsidDel="00000000" w:rsidR="00000000" w:rsidRPr="00000000">
              <w:rPr>
                <w:rFonts w:ascii="Times New Roman" w:cs="Times New Roman" w:eastAsia="Times New Roman" w:hAnsi="Times New Roman"/>
                <w:b w:val="1"/>
                <w:sz w:val="28"/>
                <w:szCs w:val="28"/>
                <w:rtl w:val="0"/>
              </w:rPr>
              <w:t xml:space="preserve">“Chiếc đèn ông sao”, “Rước đèn tháng 8”</w:t>
            </w:r>
            <w:r w:rsidDel="00000000" w:rsidR="00000000" w:rsidRPr="00000000">
              <w:rPr>
                <w:rFonts w:ascii="Times New Roman" w:cs="Times New Roman" w:eastAsia="Times New Roman" w:hAnsi="Times New Roman"/>
                <w:sz w:val="28"/>
                <w:szCs w:val="28"/>
                <w:rtl w:val="0"/>
              </w:rPr>
              <w:t xml:space="preserve"> vào các giờ nghỉ giải lao để hát đồng thanh toàn trường.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GVCN K2</w:t>
            </w:r>
          </w:p>
          <w:p w:rsidR="00000000" w:rsidDel="00000000" w:rsidP="00000000" w:rsidRDefault="00000000" w:rsidRPr="00000000" w14:paraId="0000003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Đ/c Thư hỗ trợ</w:t>
            </w:r>
          </w:p>
          <w:p w:rsidR="00000000" w:rsidDel="00000000" w:rsidP="00000000" w:rsidRDefault="00000000" w:rsidRPr="00000000" w14:paraId="00000036">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GVCN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15h45 - 16h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Trò chơi - câu đố</w:t>
            </w:r>
          </w:p>
          <w:p w:rsidR="00000000" w:rsidDel="00000000" w:rsidP="00000000" w:rsidRDefault="00000000" w:rsidRPr="00000000" w14:paraId="0000003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Chuẩn bị 1 số câu đố, trò chơi đơn giản để cho hs chơi.</w:t>
            </w:r>
          </w:p>
          <w:p w:rsidR="00000000" w:rsidDel="00000000" w:rsidP="00000000" w:rsidRDefault="00000000" w:rsidRPr="00000000" w14:paraId="0000003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Mời hs lên sân khấu + câu hỏi cho hs bên dưới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Thư + Linh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16h - 16h15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Múa lân</w:t>
            </w:r>
          </w:p>
          <w:p w:rsidR="00000000" w:rsidDel="00000000" w:rsidP="00000000" w:rsidRDefault="00000000" w:rsidRPr="00000000" w14:paraId="00000043">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Liên hệ Đoàn Lân Sư Rồng Long Biên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Linh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16h15 - 17h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chức Trung Thu tại các lớp</w:t>
            </w:r>
          </w:p>
          <w:p w:rsidR="00000000" w:rsidDel="00000000" w:rsidP="00000000" w:rsidRDefault="00000000" w:rsidRPr="00000000" w14:paraId="0000004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lớp mang mâm ngũ quả về tổ chức tại lớp cho hs cùng ban đại diện CMHS.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GVCN + CMHS</w:t>
            </w:r>
          </w:p>
        </w:tc>
      </w:tr>
    </w:tbl>
    <w:p w:rsidR="00000000" w:rsidDel="00000000" w:rsidP="00000000" w:rsidRDefault="00000000" w:rsidRPr="00000000" w14:paraId="0000004A">
      <w:pPr>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B">
      <w:pPr>
        <w:spacing w:line="276" w:lineRule="auto"/>
        <w:jc w:val="both"/>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C">
      <w:pPr>
        <w:spacing w:line="276"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V. DỰ TRÙ KINH PHÍ</w:t>
      </w:r>
      <w:r w:rsidDel="00000000" w:rsidR="00000000" w:rsidRPr="00000000">
        <w:rPr>
          <w:rtl w:val="0"/>
        </w:rPr>
      </w:r>
    </w:p>
    <w:tbl>
      <w:tblPr>
        <w:tblStyle w:val="Table3"/>
        <w:tblW w:w="10560.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6150"/>
        <w:gridCol w:w="3660"/>
        <w:tblGridChange w:id="0">
          <w:tblGrid>
            <w:gridCol w:w="750"/>
            <w:gridCol w:w="6150"/>
            <w:gridCol w:w="36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Kinh phí</w:t>
            </w:r>
          </w:p>
        </w:tc>
      </w:tr>
      <w:tr>
        <w:trPr>
          <w:cantSplit w:val="0"/>
          <w:trHeight w:val="45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Thuê trang phục Chị Hằng, Chú Cuội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bộ x 100.000đ = 200.000đ</w:t>
            </w:r>
            <w:r w:rsidDel="00000000" w:rsidR="00000000" w:rsidRPr="00000000">
              <w:rPr>
                <w:rtl w:val="0"/>
              </w:rPr>
            </w:r>
          </w:p>
        </w:tc>
      </w:tr>
      <w:tr>
        <w:trPr>
          <w:cantSplit w:val="0"/>
          <w:trHeight w:val="38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Thuê biểu diễn Lân Sư Rồng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3.500.000đ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Quà tặng cho học sinh trả lời câu hỏi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x 5.000đ = 75.000đ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Phần thưởng trưng bày mâm ngũ quả</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XS x 100.000đ = 200.000đ</w:t>
            </w:r>
          </w:p>
          <w:p w:rsidR="00000000" w:rsidDel="00000000" w:rsidP="00000000" w:rsidRDefault="00000000" w:rsidRPr="00000000" w14:paraId="0000005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Nhất x 90.000đ = 180.000đ</w:t>
            </w:r>
          </w:p>
          <w:p w:rsidR="00000000" w:rsidDel="00000000" w:rsidP="00000000" w:rsidRDefault="00000000" w:rsidRPr="00000000" w14:paraId="0000005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Nhì x 70.000đ = 210.000đ</w:t>
            </w:r>
          </w:p>
          <w:p w:rsidR="00000000" w:rsidDel="00000000" w:rsidP="00000000" w:rsidRDefault="00000000" w:rsidRPr="00000000" w14:paraId="0000005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Ba x 50.000đ = 850.000đ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5.215.000đ</w:t>
            </w:r>
          </w:p>
        </w:tc>
      </w:tr>
    </w:tbl>
    <w:p w:rsidR="00000000" w:rsidDel="00000000" w:rsidP="00000000" w:rsidRDefault="00000000" w:rsidRPr="00000000" w14:paraId="00000062">
      <w:pPr>
        <w:spacing w:line="276" w:lineRule="auto"/>
        <w:rPr>
          <w:rFonts w:ascii="Times New Roman" w:cs="Times New Roman" w:eastAsia="Times New Roman" w:hAnsi="Times New Roman"/>
          <w:b w:val="1"/>
          <w:sz w:val="28"/>
          <w:szCs w:val="28"/>
        </w:rPr>
      </w:pPr>
      <w:r w:rsidDel="00000000" w:rsidR="00000000" w:rsidRPr="00000000">
        <w:rPr>
          <w:rtl w:val="0"/>
        </w:rPr>
      </w:r>
    </w:p>
    <w:tbl>
      <w:tblPr>
        <w:tblStyle w:val="Table4"/>
        <w:tblW w:w="10138.0" w:type="dxa"/>
        <w:jc w:val="left"/>
        <w:tblInd w:w="108.0" w:type="dxa"/>
        <w:tblLayout w:type="fixed"/>
        <w:tblLook w:val="0000"/>
      </w:tblPr>
      <w:tblGrid>
        <w:gridCol w:w="5069"/>
        <w:gridCol w:w="5069"/>
        <w:tblGridChange w:id="0">
          <w:tblGrid>
            <w:gridCol w:w="5069"/>
            <w:gridCol w:w="5069"/>
          </w:tblGrid>
        </w:tblGridChange>
      </w:tblGrid>
      <w:tr>
        <w:trPr>
          <w:cantSplit w:val="0"/>
          <w:trHeight w:val="1"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3">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XÁC NHẬN CỦA NHÀ TRƯỜNG</w:t>
            </w:r>
          </w:p>
          <w:p w:rsidR="00000000" w:rsidDel="00000000" w:rsidP="00000000" w:rsidRDefault="00000000" w:rsidRPr="00000000" w14:paraId="00000064">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HIỆU TRƯỞNG</w:t>
            </w:r>
          </w:p>
          <w:p w:rsidR="00000000" w:rsidDel="00000000" w:rsidP="00000000" w:rsidRDefault="00000000" w:rsidRPr="00000000" w14:paraId="00000065">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66">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67">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68">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69">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6A">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Nguyễn Văn Kỳ</w:t>
            </w:r>
          </w:p>
          <w:p w:rsidR="00000000" w:rsidDel="00000000" w:rsidP="00000000" w:rsidRDefault="00000000" w:rsidRPr="00000000" w14:paraId="0000006B">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6C">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6D">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E">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NGƯỜI XÂY DỰNG KẾ HOẠCH</w:t>
            </w:r>
          </w:p>
          <w:p w:rsidR="00000000" w:rsidDel="00000000" w:rsidP="00000000" w:rsidRDefault="00000000" w:rsidRPr="00000000" w14:paraId="0000006F">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TỔNG PHỤ TRÁCH ĐỘI</w:t>
            </w:r>
          </w:p>
          <w:p w:rsidR="00000000" w:rsidDel="00000000" w:rsidP="00000000" w:rsidRDefault="00000000" w:rsidRPr="00000000" w14:paraId="00000070">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71">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72">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73">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74">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75">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Đỗ Thị Thuỳ Linh</w:t>
            </w:r>
          </w:p>
          <w:p w:rsidR="00000000" w:rsidDel="00000000" w:rsidP="00000000" w:rsidRDefault="00000000" w:rsidRPr="00000000" w14:paraId="00000076">
            <w:pPr>
              <w:spacing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                </w:t>
            </w:r>
          </w:p>
          <w:p w:rsidR="00000000" w:rsidDel="00000000" w:rsidP="00000000" w:rsidRDefault="00000000" w:rsidRPr="00000000" w14:paraId="00000077">
            <w:pPr>
              <w:spacing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78">
            <w:pPr>
              <w:spacing w:line="276" w:lineRule="auto"/>
              <w:rPr>
                <w:rFonts w:ascii="Times New Roman" w:cs="Times New Roman" w:eastAsia="Times New Roman" w:hAnsi="Times New Roman"/>
                <w:b w:val="1"/>
                <w:i w:val="1"/>
                <w:sz w:val="28"/>
                <w:szCs w:val="28"/>
                <w:highlight w:val="white"/>
              </w:rPr>
            </w:pPr>
            <w:r w:rsidDel="00000000" w:rsidR="00000000" w:rsidRPr="00000000">
              <w:rPr>
                <w:rtl w:val="0"/>
              </w:rPr>
            </w:r>
          </w:p>
        </w:tc>
      </w:tr>
    </w:tbl>
    <w:p w:rsidR="00000000" w:rsidDel="00000000" w:rsidP="00000000" w:rsidRDefault="00000000" w:rsidRPr="00000000" w14:paraId="00000079">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