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7D7" w:rsidRPr="00686EB3" w:rsidRDefault="00CF27D7" w:rsidP="00686E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proofErr w:type="spellStart"/>
      <w:r w:rsidRPr="00686EB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Phối</w:t>
      </w:r>
      <w:proofErr w:type="spellEnd"/>
      <w:r w:rsidRPr="00686EB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hợp</w:t>
      </w:r>
      <w:proofErr w:type="spellEnd"/>
      <w:r w:rsidRPr="00686EB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với</w:t>
      </w:r>
      <w:proofErr w:type="spellEnd"/>
      <w:r w:rsidRPr="00686EB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cộng</w:t>
      </w:r>
      <w:proofErr w:type="spellEnd"/>
      <w:r w:rsidRPr="00686EB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động</w:t>
      </w:r>
      <w:proofErr w:type="spellEnd"/>
      <w:r w:rsidRPr="00686EB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cùng</w:t>
      </w:r>
      <w:proofErr w:type="spellEnd"/>
      <w:r w:rsidRPr="00686EB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proofErr w:type="gramStart"/>
      <w:r w:rsidRPr="00686EB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chung</w:t>
      </w:r>
      <w:proofErr w:type="spellEnd"/>
      <w:proofErr w:type="gramEnd"/>
      <w:r w:rsidRPr="00686EB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tay</w:t>
      </w:r>
      <w:proofErr w:type="spellEnd"/>
      <w:r w:rsidRPr="00686EB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chăm</w:t>
      </w:r>
      <w:proofErr w:type="spellEnd"/>
      <w:r w:rsidRPr="00686EB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sóc</w:t>
      </w:r>
      <w:proofErr w:type="spellEnd"/>
      <w:r w:rsidRPr="00686EB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trẻ</w:t>
      </w:r>
      <w:proofErr w:type="spellEnd"/>
      <w:r w:rsidRPr="00686EB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MN</w:t>
      </w:r>
    </w:p>
    <w:p w:rsidR="00CF27D7" w:rsidRPr="00686EB3" w:rsidRDefault="00CF27D7" w:rsidP="00686E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CF27D7" w:rsidRPr="00686EB3" w:rsidRDefault="00CF27D7" w:rsidP="00686EB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đặc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thù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cấp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học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mầm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gramStart"/>
      <w:r w:rsidRPr="00686EB3">
        <w:rPr>
          <w:rFonts w:ascii="Times New Roman" w:eastAsia="Times New Roman" w:hAnsi="Times New Roman" w:cs="Times New Roman"/>
          <w:color w:val="333333"/>
        </w:rPr>
        <w:t>non</w:t>
      </w:r>
      <w:proofErr w:type="gram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chế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độ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dinh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được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quy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định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cụ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Chương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trình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GDMN,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công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tác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nuôi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em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đã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được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cấp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quản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lý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phụ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huynh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đặc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biệt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quan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tâm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Hệ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thống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văn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bản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chỉ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đạo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về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nội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dung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này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được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xuyên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suốt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từ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Trung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ương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tới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địa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phương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được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triển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khai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hiện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nghiêm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túc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tại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cơ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sở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GDMN.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Chính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sách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hỗ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trợ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trưa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mẫu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giáo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ở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vùng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điều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kiện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KT-XH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đặc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biệt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khó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khăn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em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hoàn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cảnh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đặc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biệt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686EB3">
        <w:rPr>
          <w:rFonts w:ascii="Times New Roman" w:eastAsia="Times New Roman" w:hAnsi="Times New Roman" w:cs="Times New Roman"/>
          <w:color w:val="333333"/>
        </w:rPr>
        <w:t>theo</w:t>
      </w:r>
      <w:proofErr w:type="spellEnd"/>
      <w:proofErr w:type="gram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quy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định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Chính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phủ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đã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góp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phần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không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nhỏ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việc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nâng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cao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chất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lượng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GDMN.</w:t>
      </w:r>
    </w:p>
    <w:p w:rsidR="00CF27D7" w:rsidRPr="00686EB3" w:rsidRDefault="00CF27D7" w:rsidP="00686EB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Thứ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trưởng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đánh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giá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cao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cơ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sở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GDMN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đã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hiện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tốt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việc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tổ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chức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bữa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tại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trường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đảm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bảo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đủ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dinh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686EB3">
        <w:rPr>
          <w:rFonts w:ascii="Times New Roman" w:eastAsia="Times New Roman" w:hAnsi="Times New Roman" w:cs="Times New Roman"/>
          <w:color w:val="333333"/>
        </w:rPr>
        <w:t>theo</w:t>
      </w:r>
      <w:proofErr w:type="spellEnd"/>
      <w:proofErr w:type="gram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nhu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cầu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khuyến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nghị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đảm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bảo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vệ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sinh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an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toàn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Công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tác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kiểm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tra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giám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sát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chất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lượng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bữa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được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liên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ngành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hiện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thường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xuyên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huy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động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sự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tham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gia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phụ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huynh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>.</w:t>
      </w:r>
    </w:p>
    <w:p w:rsidR="00CF27D7" w:rsidRPr="00686EB3" w:rsidRDefault="00CF27D7" w:rsidP="00686EB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Nhiều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đơn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vị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đã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tích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cực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đổi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mới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hình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thức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tổ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chức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bữa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tận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dụng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diện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tích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đất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nhà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trường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xây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dựng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mô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hình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vườn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rau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sạch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huy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động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phụ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huynh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tăng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gia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sản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xuất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cung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ứng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nhà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trường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để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bảo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đảm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chất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lượng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>.</w:t>
      </w:r>
    </w:p>
    <w:p w:rsidR="00CF27D7" w:rsidRPr="00686EB3" w:rsidRDefault="00CF27D7" w:rsidP="00686EB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Đối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những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địa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phương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còn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khó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khăn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về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điều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kiện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cơ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sở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vật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chất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chưa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bếp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ngành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Giáo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dục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đã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chỉ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đạo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cơ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sở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GDMN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huy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động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kinh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phí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từ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nguồn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xã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hội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hóa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để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xây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mới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cải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tạo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bếp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tổ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chức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bán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trú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tại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trường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nhiều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hình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thức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linh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hoạt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sáng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tạo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phù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hợp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điều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kiện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tiễn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>.</w:t>
      </w:r>
    </w:p>
    <w:p w:rsidR="00CF27D7" w:rsidRPr="00686EB3" w:rsidRDefault="00CF27D7" w:rsidP="00686E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hình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thức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tổ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chức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bán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trú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linh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hoạt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đã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góp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phần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quan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trọng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việc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tăng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tỷ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lệ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được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bán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trú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hằng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năm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duy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trì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tỷ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lệ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chuyên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cần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được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học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2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buổi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>/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ngày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góp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phần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giảm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tỷ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lệ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suy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dinh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>.</w:t>
      </w:r>
    </w:p>
    <w:p w:rsidR="00CF27D7" w:rsidRPr="00686EB3" w:rsidRDefault="00CF27D7" w:rsidP="00686EB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Phát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biểu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chỉ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đạo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Thứ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trưởng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đề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nghị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đại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biểu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tập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trung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thảo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luận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vào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vấn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đề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: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biện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pháp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quản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lý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chỉ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đạo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việc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tổ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chức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bán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trú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cơ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sở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GDMN (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tăng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tỷ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lệ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bán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trú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quản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lý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chất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lượng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bữa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theo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quy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định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Chương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trình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GDMN,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đảm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bảo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an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toàn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…);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biện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pháp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lastRenderedPageBreak/>
        <w:t>khắc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phục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khó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khăn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để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tổ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chức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bán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trú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bằng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nhiều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hình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thức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; Chia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sẻ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kinh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nghiệm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công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tác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triển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khai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nâng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cao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chất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lượng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bữa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cơ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sở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GDMN.</w:t>
      </w:r>
    </w:p>
    <w:p w:rsidR="00CF27D7" w:rsidRPr="00686EB3" w:rsidRDefault="00CF27D7" w:rsidP="00686EB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Đồng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thời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đề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xuất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giải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pháp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nâng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cao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năng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lực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chuyên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môn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nghiệp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vụ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đội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686EB3">
        <w:rPr>
          <w:rFonts w:ascii="Times New Roman" w:eastAsia="Times New Roman" w:hAnsi="Times New Roman" w:cs="Times New Roman"/>
          <w:color w:val="333333"/>
        </w:rPr>
        <w:t>ngũ</w:t>
      </w:r>
      <w:proofErr w:type="spellEnd"/>
      <w:proofErr w:type="gram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đặc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biệt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là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việc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lồng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ghép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giáo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dục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dinh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hoạt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động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chăm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sóc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giáo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dục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tại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trường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lồng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ghép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giáo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dục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dinh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-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vận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động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để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nâng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cao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tầm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vóc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em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Việt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Nam.</w:t>
      </w:r>
    </w:p>
    <w:p w:rsidR="00CF27D7" w:rsidRPr="00686EB3" w:rsidRDefault="00CF27D7" w:rsidP="00686E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gramStart"/>
      <w:r w:rsidRPr="00686EB3">
        <w:rPr>
          <w:rFonts w:ascii="Times New Roman" w:eastAsia="Times New Roman" w:hAnsi="Times New Roman" w:cs="Times New Roman"/>
          <w:color w:val="333333"/>
        </w:rPr>
        <w:t>T</w:t>
      </w:r>
      <w:r w:rsidR="00686EB3">
        <w:rPr>
          <w:rFonts w:ascii="Times New Roman" w:eastAsia="Times New Roman" w:hAnsi="Times New Roman" w:cs="Times New Roman"/>
          <w:color w:val="333333"/>
        </w:rPr>
        <w:tab/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rong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đó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nhấn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mạnh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công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tác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quản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lý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chỉ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đạo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triển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khai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hiện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phối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hợp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cha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mẹ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tổ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chức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hoạt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động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chăm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sóc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nuôi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giáo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dục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cơ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sở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GDMN.</w:t>
      </w:r>
      <w:proofErr w:type="gram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686EB3">
        <w:rPr>
          <w:rFonts w:ascii="Times New Roman" w:eastAsia="Times New Roman" w:hAnsi="Times New Roman" w:cs="Times New Roman"/>
          <w:color w:val="333333"/>
        </w:rPr>
        <w:t>Thảo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luận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vấn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đề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xây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dựng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mô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hình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phối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hợp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gia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đình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nhà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trường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cộng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đồng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tổ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chức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hoạt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động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chăm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sóc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giáo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dục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tại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cơ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sở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GDMN.</w:t>
      </w:r>
      <w:proofErr w:type="gramEnd"/>
    </w:p>
    <w:p w:rsidR="00CF27D7" w:rsidRPr="00686EB3" w:rsidRDefault="00CF27D7" w:rsidP="00686E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686EB3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những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năm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gần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đây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được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sự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quan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tâm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Đảng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Chính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phủ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GDMN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đã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những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bước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tiến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đáng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kể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>.</w:t>
      </w:r>
      <w:proofErr w:type="gram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686EB3">
        <w:rPr>
          <w:rFonts w:ascii="Times New Roman" w:eastAsia="Times New Roman" w:hAnsi="Times New Roman" w:cs="Times New Roman"/>
          <w:color w:val="333333"/>
        </w:rPr>
        <w:t>Nhiều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chủ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trương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chính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sách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nhà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nước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ra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đời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đã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làm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thay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đổi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diện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mạo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GDMN.</w:t>
      </w:r>
      <w:proofErr w:type="gram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Quy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mô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mạng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lưới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trường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lớp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mầm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non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không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ngừng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phát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triển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tỷ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lệ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đến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trường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tăng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lên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686EB3">
        <w:rPr>
          <w:rFonts w:ascii="Times New Roman" w:eastAsia="Times New Roman" w:hAnsi="Times New Roman" w:cs="Times New Roman"/>
          <w:color w:val="333333"/>
        </w:rPr>
        <w:t>theo</w:t>
      </w:r>
      <w:proofErr w:type="spellEnd"/>
      <w:proofErr w:type="gram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từng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năm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học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công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tác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chăm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sóc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nuôi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em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cơ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sở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GDMN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đã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nhiều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chuyển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biến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tích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cực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>.</w:t>
      </w:r>
    </w:p>
    <w:p w:rsidR="00CF27D7" w:rsidRPr="00686EB3" w:rsidRDefault="00CF27D7" w:rsidP="00686EB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bookmarkStart w:id="0" w:name="_GoBack"/>
      <w:bookmarkEnd w:id="0"/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Đặc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biệt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chất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lượng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chăm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sóc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giáo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dục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ngày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một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nâng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cao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proofErr w:type="gramStart"/>
      <w:r w:rsidRPr="00686EB3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đó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công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tác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phối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hợp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giữa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nhà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trường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gia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đình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cộng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đồng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những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chuyển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biến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tích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cực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>.</w:t>
      </w:r>
      <w:proofErr w:type="gram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Nếu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không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sự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phối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hợp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gia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đình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cộng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đồng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thì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cở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sở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GDMN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sẽ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không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hoàn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thành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được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mục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tiêu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giáo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dục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đã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đề</w:t>
      </w:r>
      <w:proofErr w:type="spellEnd"/>
      <w:r w:rsidRPr="00686EB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86EB3">
        <w:rPr>
          <w:rFonts w:ascii="Times New Roman" w:eastAsia="Times New Roman" w:hAnsi="Times New Roman" w:cs="Times New Roman"/>
          <w:color w:val="333333"/>
        </w:rPr>
        <w:t>ra</w:t>
      </w:r>
      <w:proofErr w:type="spellEnd"/>
    </w:p>
    <w:p w:rsidR="002D3C48" w:rsidRPr="00686EB3" w:rsidRDefault="002D3C48" w:rsidP="00686EB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D3C48" w:rsidRPr="00686EB3" w:rsidSect="00940AD7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7D7"/>
    <w:rsid w:val="002D3C48"/>
    <w:rsid w:val="00686EB3"/>
    <w:rsid w:val="00940AD7"/>
    <w:rsid w:val="00CF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1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CHOA</cp:lastModifiedBy>
  <cp:revision>2</cp:revision>
  <dcterms:created xsi:type="dcterms:W3CDTF">2022-10-04T12:26:00Z</dcterms:created>
  <dcterms:modified xsi:type="dcterms:W3CDTF">2022-10-04T12:26:00Z</dcterms:modified>
</cp:coreProperties>
</file>