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2320">
      <w:pPr>
        <w:pStyle w:val="NormalWeb"/>
        <w:spacing w:line="288" w:lineRule="auto"/>
        <w:ind w:firstLine="720"/>
        <w:jc w:val="center"/>
        <w:outlineLvl w:val="2"/>
        <w:divId w:val="2083673325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LỚN 5-6 TUỔI - LỚP Lớn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Lớn 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208367332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jc w:val="center"/>
              <w:divId w:val="177675550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jc w:val="center"/>
              <w:divId w:val="14286900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04/12 đến 08/12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jc w:val="center"/>
              <w:divId w:val="14426043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11/12 đến 15/12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jc w:val="center"/>
              <w:divId w:val="5059422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18/12 đến 22/12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jc w:val="center"/>
              <w:divId w:val="12750205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25/12 đến 29/12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jc w:val="center"/>
              <w:divId w:val="11069267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083673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 và cách phòng tránh: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Cúm A, B,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tay chân miêng,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duy trì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tránh 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cúm mùa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thêm áo khoác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 vào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khi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và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khi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nóng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trưa,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và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  <w:p w:rsidR="00000000" w:rsidRDefault="00BA2320">
            <w:r>
              <w:rPr>
                <w:rStyle w:val="plan-content-pre1"/>
              </w:rPr>
              <w:t>*Th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bài “Tôi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"Such a happy day"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ng, tay chân </w:t>
            </w:r>
            <w:r>
              <w:rPr>
                <w:rStyle w:val="plan-content-pre1"/>
              </w:rPr>
              <w:t>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 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</w:t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35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2083673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nghĩa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khái quát: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nhau,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rõ ràng, có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nào đó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nghe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c: VD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loài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tình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như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tên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n...trong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ung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  <w:p w:rsidR="00000000" w:rsidRDefault="00BA2320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BA2320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xung quanh bé,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Nhà con nuôi con gì? Hàng ngày con cho nó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chăm sóc nó ra sao?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yêu quý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loà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ích cho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xúc: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nhiên,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n/Khoanh vào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( BT đánh giá)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  <w:p w:rsidR="00000000" w:rsidRDefault="00BA2320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là ngày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trên kh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vùng 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đàm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binh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ngày Giáng sinh và ông </w:t>
            </w:r>
            <w:r>
              <w:rPr>
                <w:rStyle w:val="plan-content-pre1"/>
              </w:rPr>
              <w:lastRenderedPageBreak/>
              <w:t>già Noel,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lên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trong ngày Giáng sinh.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  <w:p w:rsidR="00000000" w:rsidRDefault="00BA2320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quý 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và có nguy cơ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ng mà </w:t>
            </w:r>
            <w:r>
              <w:rPr>
                <w:rStyle w:val="plan-content-pre1"/>
              </w:rPr>
              <w:t>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loài Kh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Long, đàm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video.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loài cá voi, cá heo, 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voi có nguy cơ tuy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và đàm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video?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Chúng ta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quý 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đó?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.35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20836733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bò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bắt bóng qua đầu, qua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Tạo dáng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đàn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TDGH: Đi chạy đổi hướng theo vận động theo đúng hiệu lện ( Đổi hướng ít nhất 3 lần)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bao bố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20836733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8, số lượng và thứ tự trong phạm vi 8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có 8 đối tượng thành hai phần bằng nhiều cách khác nhau.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dung tích một đối tượng bằng các đơn vị đo. So sánh và nói kết quả.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xem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</w:p>
        </w:tc>
      </w:tr>
      <w:tr w:rsidR="00000000">
        <w:trPr>
          <w:divId w:val="20836733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Những con vật xung quanh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Vòng đời của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ngày 22/12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loài Khủng Long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</w:p>
        </w:tc>
      </w:tr>
      <w:tr w:rsidR="00000000">
        <w:trPr>
          <w:divId w:val="20836733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Đồng dao về loài vật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(sưu tầm)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quen nốt nhạc: Nốt đen, nốt trắng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 Ân: Nghe giai điệu đón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Điều ước của sâu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 : Cò lả- Dân ca đồng bằng Bắc Bộ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Bèo dạt mây trôi- Dân ca quan họ Bắc Ninh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</w:p>
        </w:tc>
      </w:tr>
      <w:tr w:rsidR="00000000">
        <w:trPr>
          <w:divId w:val="20836733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i, t, 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i, t, 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e,ê,i,t,c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2320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b,d,đ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</w:p>
        </w:tc>
      </w:tr>
      <w:tr w:rsidR="00000000">
        <w:trPr>
          <w:divId w:val="2083673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con mèo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con gà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con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đàn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 mèo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các khu vui chơi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  <w:p w:rsidR="00000000" w:rsidRDefault="00BA2320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sát con sâu rau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Quan sát cá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sát con giun,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sên.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con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Bánh xe quay, ném còm,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</w:t>
            </w:r>
            <w:r>
              <w:rPr>
                <w:rStyle w:val="plan-content-pre1"/>
              </w:rPr>
              <w:t>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Steam: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cho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 khung tranh, lá cây, keo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a, len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khô, v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 làm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chim,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cho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Trưng bày và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A5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  <w:p w:rsidR="00000000" w:rsidRDefault="00BA2320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không quân 918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gian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đoàn 918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hàng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binh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binh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pháo binh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vòng, bóng, lá cây...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</w:t>
            </w:r>
            <w:r>
              <w:rPr>
                <w:rStyle w:val="plan-content-pre1"/>
              </w:rPr>
              <w:t xml:space="preserve">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  <w:p w:rsidR="00000000" w:rsidRDefault="00BA2320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thông Noel,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Bánh xe quay,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vào 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2" type="#_x0000_t75" style="width:1in;height:18.35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2083673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BA2320"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-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Thích thú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nhìn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nói lên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(v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hình dáng,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c...)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tác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</w:t>
            </w:r>
            <w:r>
              <w:rPr>
                <w:rStyle w:val="plan-content-pre1"/>
              </w:rPr>
              <w:t>hình -T1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ngón tay, bàn tay; xoay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tay.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ngón tay - T2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mà bé thích.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theo ý thích...- T3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chim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</w:t>
            </w:r>
            <w:r>
              <w:rPr>
                <w:rStyle w:val="plan-content-pre1"/>
              </w:rPr>
              <w:t>c nguyen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- T4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Thích chăm sóc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Gia đình đi chơi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thú. Gia đình bé nuôi con gì.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cơm gia đình: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cháo...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cho thú cưng,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noel,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BigC, làm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 ,bưu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8: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8.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Đo dung tích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trong các bình,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chai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Là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minh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và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thân.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“Gà con ra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nào”, “ Dê đen và dê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ng”.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sách, báo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 theo ý thích.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loài kh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ng long....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sách”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sách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sách.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"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c" và xem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làm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trang trí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5" type="#_x0000_t75" style="width:1in;height:18.35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2083673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r>
              <w:rPr>
                <w:rStyle w:val="plan-content-pre1"/>
              </w:rPr>
              <w:t>- Có ý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đánh răng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bàn ăn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 kê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chăn/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ăn chín,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đun sôi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gas,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béo phì không có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cô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lau bàn,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dép...)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hoàn thành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hơi: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ăn, đánh răng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và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sau khi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</w:p>
          <w:p w:rsidR="00000000" w:rsidRDefault="00BA2320"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8" type="#_x0000_t75" style="width:1in;height:18.35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2083673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ÂN: VĐ: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NH: Chú voi con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Đôn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TDGH: Đi 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ván d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1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 kê cao. TC: Đi đúng </w:t>
            </w:r>
            <w:r>
              <w:rPr>
                <w:rStyle w:val="plan-content-pre1"/>
              </w:rPr>
              <w:lastRenderedPageBreak/>
              <w:t>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cháy, có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n/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rơi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ngã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máu...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sông văn minh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toán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Cún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yêu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kĩ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Steam: Làm </w:t>
            </w:r>
            <w:r>
              <w:rPr>
                <w:rStyle w:val="plan-content-pre1"/>
              </w:rPr>
              <w:lastRenderedPageBreak/>
              <w:t>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chim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khi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kĩ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không x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rác b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bãi,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cành, hái hoa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ÂN: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NH: Võ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Sáu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TDGH: Ném trúng đích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ng. TC: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Cùng nhau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nguy cơ tuy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và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: Toán.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thơ :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chào (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hành vi văn minh)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khi </w:t>
            </w:r>
            <w:r>
              <w:rPr>
                <w:rStyle w:val="plan-content-pre1"/>
              </w:rPr>
              <w:lastRenderedPageBreak/>
              <w:t>có khách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nhà (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minh, thanh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ành làm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ôn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xem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xem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nêu gương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1" type="#_x0000_t75" style="width:1in;height:18.35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2083673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Những con vật xung quanh bé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chăm sóc và bảo vệ các con vật - Steam: Dự án làm chuồng cho thú cưng từ thùng bìa carton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thành lập quân đội nhân dân VN 22/12.Ngày hội tiếng anh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quý hiếm và có nguy cơ tuyệt chủng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rPr>
                <w:rFonts w:eastAsia="Times New Roman"/>
              </w:rPr>
            </w:pPr>
          </w:p>
        </w:tc>
      </w:tr>
      <w:tr w:rsidR="00000000">
        <w:trPr>
          <w:divId w:val="2083673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23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BA2320">
            <w:pPr>
              <w:pStyle w:val="text-center-report"/>
              <w:spacing w:before="0" w:beforeAutospacing="0" w:after="0" w:afterAutospacing="0"/>
              <w:divId w:val="93659995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A2320">
            <w:pPr>
              <w:rPr>
                <w:rFonts w:eastAsia="Times New Roman"/>
              </w:rPr>
            </w:pPr>
          </w:p>
          <w:p w:rsidR="00000000" w:rsidRDefault="00BA23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BA2320">
            <w:pPr>
              <w:pStyle w:val="text-center-report"/>
              <w:spacing w:before="0" w:beforeAutospacing="0" w:after="0" w:afterAutospacing="0"/>
              <w:divId w:val="53871180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A2320">
            <w:pPr>
              <w:rPr>
                <w:rFonts w:eastAsia="Times New Roman"/>
              </w:rPr>
            </w:pPr>
          </w:p>
        </w:tc>
      </w:tr>
    </w:tbl>
    <w:p w:rsidR="00000000" w:rsidRDefault="00BA2320">
      <w:pPr>
        <w:pStyle w:val="Heading2"/>
        <w:spacing w:before="0" w:beforeAutospacing="0" w:after="0" w:afterAutospacing="0" w:line="288" w:lineRule="auto"/>
        <w:ind w:firstLine="720"/>
        <w:jc w:val="both"/>
        <w:divId w:val="2083673325"/>
        <w:rPr>
          <w:rFonts w:eastAsia="Times New Roman"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542"/>
        <w:gridCol w:w="1557"/>
      </w:tblGrid>
      <w:tr w:rsidR="00000000">
        <w:trPr>
          <w:divId w:val="2083673325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A232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A232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A232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0000">
        <w:trPr>
          <w:divId w:val="2083673325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A2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0" w:type="auto"/>
            <w:vAlign w:val="center"/>
            <w:hideMark/>
          </w:tcPr>
          <w:p w:rsidR="00000000" w:rsidRDefault="00BA2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BA2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Ban giám hiệu</w:t>
            </w:r>
          </w:p>
        </w:tc>
      </w:tr>
      <w:tr w:rsidR="00000000">
        <w:trPr>
          <w:divId w:val="2083673325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BA2320">
            <w:pPr>
              <w:jc w:val="center"/>
              <w:divId w:val="1022900846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7445" cy="758825"/>
                  <wp:effectExtent l="0" t="0" r="0" b="3175"/>
                  <wp:docPr id="8" name="teacher_sign" descr="C:\Users\Admin\Downloads\T12\kehoachgiaoduc A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ownloads\T12\kehoachgiaoduc A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A2320">
            <w:pPr>
              <w:divId w:val="1022900846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01/12/202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Default="00BA2320">
            <w:pPr>
              <w:jc w:val="center"/>
              <w:divId w:val="986513849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7445" cy="758825"/>
                  <wp:effectExtent l="0" t="0" r="0" b="3175"/>
                  <wp:docPr id="9" name="leader_sign" descr="C:\Users\Admin\Downloads\T12\kehoachgiaoduc A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T12\kehoachgiaoduc A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A2320">
            <w:pPr>
              <w:divId w:val="986513849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01/12/202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Default="00BA2320">
            <w:pPr>
              <w:jc w:val="center"/>
              <w:divId w:val="3434542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7445" cy="758825"/>
                  <wp:effectExtent l="0" t="0" r="0" b="3175"/>
                  <wp:docPr id="10" name="principal_sign" descr="C:\Users\Admin\Downloads\T12\kehoachgiaoduc A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T12\kehoachgiaoduc A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A2320">
            <w:pPr>
              <w:divId w:val="3434542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01/12/202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</w:tr>
    </w:tbl>
    <w:p w:rsidR="00000000" w:rsidRDefault="00BA232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A2320"/>
    <w:rsid w:val="00B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99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118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T12\kehoachgiaoduc%20A3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2023-12-05T02:58:00Z</dcterms:created>
  <dcterms:modified xsi:type="dcterms:W3CDTF">2023-12-05T02:58:00Z</dcterms:modified>
</cp:coreProperties>
</file>