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3CA5">
      <w:pPr>
        <w:pStyle w:val="NormalWeb"/>
        <w:spacing w:line="288" w:lineRule="auto"/>
        <w:ind w:firstLine="720"/>
        <w:jc w:val="center"/>
        <w:outlineLvl w:val="2"/>
        <w:divId w:val="135877761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Lớn A6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A6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35877761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jc w:val="center"/>
              <w:divId w:val="15307964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jc w:val="center"/>
              <w:divId w:val="12997280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Giáo viên: Lê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jc w:val="center"/>
              <w:divId w:val="17117563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Giáo viên: Mai Diệp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jc w:val="center"/>
              <w:divId w:val="18680600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Giáo viên: Lê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jc w:val="center"/>
              <w:divId w:val="7501965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Giáo viên: Mai Diệp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jc w:val="center"/>
              <w:divId w:val="1608962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358777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tính cách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giao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hàng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các con khi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 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Such a happy day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bên,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tay cham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video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cho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</w:t>
            </w:r>
            <w:r>
              <w:rPr>
                <w:rStyle w:val="plan-content-pre1"/>
              </w:rPr>
              <w:t>nh rèn cho con(MT1)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7.8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</w:t>
            </w: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358777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đúng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tên, ngày sinh,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mình có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nhau (dáng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bên ngoài,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và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năng).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làm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và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cũng như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có thê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nên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ra,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tính, công </w:t>
            </w:r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thành viên trong gia đình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gia đình mình (S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nhà,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/ thôn, xóm),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(n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có)...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rStyle w:val="plan-content-pre1"/>
              </w:rPr>
              <w:t>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tên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KPXH: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tin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8" type="#_x0000_t75" style="width:1in;height:17.8pt" o:ole="">
                  <v:imagedata r:id="rId7" o:title=""/>
                </v:shape>
                <w:control r:id="rId8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35877761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In đồ hình từ bàn tay, ngón tay.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Đi và đập bóng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TCVĐ:Bắt chước tạo dáng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Trang trí váy tặng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Trèo lên xuống thang ở độ cao 1,5m so với mặt đất. Chạy nhấc cao đùi.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358777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6, số lượng và STT trong phạm vi 6.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(BT trang 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6 đối tượng ra làm 2 phần bằng các cách khác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bài tập trang 3 thêm bớt trong phạm vi 6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 ngày trong 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bài tập trang 24. nhận biết thời gian trong ngày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rộng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</w:tr>
      <w:tr w:rsidR="00000000">
        <w:trPr>
          <w:divId w:val="1358777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 các nét: xiên trái, xiên phải, móc xuôi, móc ngược, nét móc hai đầu.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LQCC: a,ă,â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cái 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 các nét: Khuyết trên, khuyết dưới, thắt trên, thắt giữa, cong hở trái, cong hở p</w:t>
            </w:r>
            <w:r>
              <w:rPr>
                <w:rStyle w:val="plan-content-pre1"/>
                <w:rFonts w:eastAsia="Times New Roman"/>
              </w:rPr>
              <w:t>hải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</w:tr>
      <w:tr w:rsidR="00000000">
        <w:trPr>
          <w:divId w:val="1358777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hiểu, khám phá về cơ thể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cần gì để lớn lên khỏe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hội của các bà, các mẹ và các bạn gái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KPXH: Những người thân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</w:tr>
      <w:tr w:rsidR="00000000">
        <w:trPr>
          <w:divId w:val="1358777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Chân </w:t>
            </w:r>
            <w:r>
              <w:rPr>
                <w:rStyle w:val="plan-content-pre1"/>
                <w:rFonts w:eastAsia="Times New Roman"/>
              </w:rPr>
              <w:lastRenderedPageBreak/>
              <w:t>tay,mắt mũi miệng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(Kể chuyện sáng tạo)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Đôi và một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 Nhạc nước ngoài)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Mình Soi gương (Phạm Uyên Nguyên)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Bàn tay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 Tạ Hữu Yên)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53CA5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hát: Nhà mình </w:t>
            </w:r>
            <w:r>
              <w:rPr>
                <w:rStyle w:val="plan-content-pre1"/>
                <w:rFonts w:eastAsia="Times New Roman"/>
              </w:rPr>
              <w:lastRenderedPageBreak/>
              <w:t>rất vui (Lê Đức Hùng)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Nhạc không lời bài : Nhật kí của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 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</w:tr>
      <w:tr w:rsidR="00000000">
        <w:trPr>
          <w:divId w:val="1358777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m:Hoa n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Phòng Kismart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</w:t>
            </w:r>
            <w:r>
              <w:rPr>
                <w:rStyle w:val="plan-content-pre1"/>
              </w:rPr>
              <w:t>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đá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khí quanh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cây tr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thiên nhiên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bóng,lá và gió.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rãi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chơi kéo co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Công tác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,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thiên nhiên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Bánh xe quay,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Đèn xanh đèn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rãi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ngón tay, bàn tay, xoay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ngón tay(MT6)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khí quanh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hoa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Khu trung cư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rãi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7.8pt" o:ole="">
                  <v:imagedata r:id="rId9" o:title=""/>
                </v:shape>
                <w:control r:id="rId10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358777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( T1). Bán hàng: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(T2). Gia đình: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liên hoan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ng: Khu nhà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chơi, âm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và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làm trong gia đình.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BigC,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lên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theo 2- 3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gia đình. Nói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6: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6.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</w:t>
            </w:r>
            <w:r>
              <w:rPr>
                <w:rStyle w:val="plan-content-pre1"/>
              </w:rPr>
              <w:t>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 Hai anh em gà con”, “ Chân tay,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mũi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ng”.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sách, báo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theo ý thích....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câu đơn,câu ph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đình.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zích z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chân, Ném bóng,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nét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trong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thông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7.8pt" o:ole="">
                  <v:imagedata r:id="rId11" o:title=""/>
                </v:shape>
                <w:control r:id="rId12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358777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nhân:</w:t>
            </w:r>
          </w:p>
          <w:p w:rsidR="00000000" w:rsidRDefault="00353CA5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xong d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i/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Ă</w:t>
            </w:r>
            <w:r>
              <w:rPr>
                <w:rStyle w:val="plan-content-pre1"/>
              </w:rPr>
              <w:t>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lã, ăn quà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ngoài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Có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vi,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khi ăn.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7.8pt" o:ole="">
                  <v:imagedata r:id="rId13" o:title=""/>
                </v:shape>
                <w:control r:id="rId14" w:name="DefaultOcxName4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358777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</w:t>
            </w:r>
            <w:r>
              <w:rPr>
                <w:rStyle w:val="Strong"/>
                <w:rFonts w:eastAsia="Times New Roman"/>
              </w:rPr>
              <w:t xml:space="preserve">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c:Tung bóng lên cao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dung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c:VĐMH:Hãy xoay nào.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LQVT trang 2.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tô, sao chép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tên,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đúng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ngày sinh,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KPXH: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tên 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và đôi chút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tính cách 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minh,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già,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hơn mì</w:t>
            </w:r>
            <w:r>
              <w:rPr>
                <w:rStyle w:val="plan-content-pre1"/>
              </w:rPr>
              <w:t>nh,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đang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khó khăn tùy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dung ,đ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, tay trái.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theo 4 nhóm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é LQVT trang 3: thêm bót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lastRenderedPageBreak/>
              <w:t>vi 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:c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, xin phép , thưa, vâng…phù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minh,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 ơn khi </w:t>
            </w:r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ai đó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qua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c:DH: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ơi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nhóm: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kê bàn,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Bé LQVT trang 24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strea</w:t>
            </w:r>
            <w:r>
              <w:rPr>
                <w:rStyle w:val="plan-content-pre1"/>
              </w:rPr>
              <w:t>m: "C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+) Xem video,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hình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ng,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tóc,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+)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+)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làm khung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+) Trưng bày,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khu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làng xóm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:Hai anh em gà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u bé </w:t>
            </w:r>
            <w:r>
              <w:rPr>
                <w:rStyle w:val="plan-content-pre1"/>
              </w:rPr>
              <w:lastRenderedPageBreak/>
              <w:t>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c(MT71)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minh,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kĩ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0" type="#_x0000_t75" style="width:1in;height:17.8pt" o:ole="">
                  <v:imagedata r:id="rId15" o:title=""/>
                </v:shape>
                <w:control r:id="rId16" w:name="DefaultOcxName5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358777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Cơ thể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cần gì để lớn lên và khỏe mạnh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Ngày hội của bà của mẹ và các bạn gái - ngày 20/10. Steam: Cắm hoa tặng mẹ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Gia đình thân yêu của bé - ngày hội gia đình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</w:tr>
      <w:tr w:rsidR="00000000">
        <w:trPr>
          <w:divId w:val="1358777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53C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353CA5">
            <w:pPr>
              <w:pStyle w:val="text-center-report"/>
              <w:spacing w:before="0" w:beforeAutospacing="0" w:after="0" w:afterAutospacing="0"/>
              <w:divId w:val="203175520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353CA5">
            <w:pPr>
              <w:rPr>
                <w:rFonts w:eastAsia="Times New Roman"/>
              </w:rPr>
            </w:pPr>
          </w:p>
          <w:p w:rsidR="00000000" w:rsidRDefault="00353C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353CA5">
            <w:pPr>
              <w:pStyle w:val="text-center-report"/>
              <w:spacing w:before="0" w:beforeAutospacing="0" w:after="0" w:afterAutospacing="0"/>
              <w:divId w:val="1666169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353CA5">
            <w:pPr>
              <w:rPr>
                <w:rFonts w:eastAsia="Times New Roman"/>
              </w:rPr>
            </w:pPr>
          </w:p>
        </w:tc>
      </w:tr>
    </w:tbl>
    <w:p w:rsidR="00000000" w:rsidRDefault="00353CA5">
      <w:pPr>
        <w:pStyle w:val="Heading2"/>
        <w:spacing w:before="0" w:beforeAutospacing="0" w:after="0" w:afterAutospacing="0" w:line="288" w:lineRule="auto"/>
        <w:ind w:firstLine="720"/>
        <w:jc w:val="both"/>
        <w:divId w:val="135877761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rPr>
          <w:divId w:val="1358777611"/>
        </w:trPr>
        <w:tc>
          <w:tcPr>
            <w:tcW w:w="4000" w:type="pct"/>
            <w:vAlign w:val="center"/>
            <w:hideMark/>
          </w:tcPr>
          <w:p w:rsidR="00000000" w:rsidRDefault="00353CA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53CA5">
            <w:pPr>
              <w:divId w:val="33334514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Admin\Downloads\a6 KHGD thang 10 - 23 - 2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a6 KHGD thang 10 - 23 - 2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Admin\Downloads\a6 KHGD thang 10 - 23 - 2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a6 KHGD thang 10 - 23 - 2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353CA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53CA5"/>
    <w:rsid w:val="0035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52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a6%20KHGD%20thang%2010%20-%2023%20-%2024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2311</Words>
  <Characters>8162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2023-10-03T02:22:00Z</dcterms:created>
  <dcterms:modified xsi:type="dcterms:W3CDTF">2023-10-03T02:22:00Z</dcterms:modified>
</cp:coreProperties>
</file>